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26" w:rsidRPr="00D770FE" w:rsidRDefault="00CF1126" w:rsidP="00CF1126">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206D5D1F" wp14:editId="1E9A3C7D">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August 2014</w:t>
      </w:r>
    </w:p>
    <w:p w:rsidR="00CF1126" w:rsidRDefault="00CF1126" w:rsidP="00CF1126">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CF1126" w:rsidRDefault="00CF1126" w:rsidP="00CF1126">
      <w:pPr>
        <w:pStyle w:val="1"/>
        <w:bidi w:val="0"/>
        <w:jc w:val="center"/>
        <w:rPr>
          <w:rFonts w:ascii="Times New Roman" w:hAnsi="Times New Roman" w:cs="Times New Roman"/>
          <w:b w:val="0"/>
          <w:bCs w:val="0"/>
          <w:sz w:val="28"/>
          <w:szCs w:val="28"/>
        </w:rPr>
      </w:pPr>
      <w:bookmarkStart w:id="0" w:name="_GoBack"/>
      <w:r w:rsidRPr="003128B5">
        <w:rPr>
          <w:rFonts w:ascii="Times New Roman" w:hAnsi="Times New Roman" w:cs="Times New Roman"/>
          <w:b w:val="0"/>
          <w:bCs w:val="0"/>
          <w:sz w:val="28"/>
          <w:szCs w:val="28"/>
        </w:rPr>
        <w:t>Select Topics the "Aggada"</w:t>
      </w:r>
      <w:r>
        <w:rPr>
          <w:rFonts w:ascii="Times New Roman" w:hAnsi="Times New Roman" w:cs="Times New Roman"/>
          <w:b w:val="0"/>
          <w:bCs w:val="0"/>
          <w:sz w:val="28"/>
          <w:szCs w:val="28"/>
        </w:rPr>
        <w:t xml:space="preserve"> </w:t>
      </w:r>
      <w:bookmarkEnd w:id="0"/>
      <w:r>
        <w:rPr>
          <w:rFonts w:ascii="Times New Roman" w:hAnsi="Times New Roman" w:cs="Times New Roman"/>
          <w:b w:val="0"/>
          <w:bCs w:val="0"/>
          <w:sz w:val="28"/>
          <w:szCs w:val="28"/>
        </w:rPr>
        <w:t>– Rabbi. A. Kahn</w:t>
      </w:r>
    </w:p>
    <w:p w:rsidR="00CF1126" w:rsidRDefault="00CF1126" w:rsidP="00CF1126">
      <w:pPr>
        <w:bidi w:val="0"/>
        <w:jc w:val="center"/>
      </w:pPr>
      <w:r>
        <w:t>02-371-80/81</w:t>
      </w:r>
    </w:p>
    <w:p w:rsidR="00CF1126" w:rsidRPr="00112967" w:rsidRDefault="00CF1126" w:rsidP="00CF1126">
      <w:pPr>
        <w:bidi w:val="0"/>
        <w:jc w:val="center"/>
      </w:pPr>
      <w:r>
        <w:t>02-371-80/81</w:t>
      </w:r>
    </w:p>
    <w:p w:rsidR="00CF1126" w:rsidRPr="002E026B" w:rsidRDefault="00CF1126" w:rsidP="00CF1126">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CF1126" w:rsidRPr="00112967" w:rsidRDefault="00CF1126" w:rsidP="00CF1126">
      <w:pPr>
        <w:bidi w:val="0"/>
        <w:spacing w:line="360" w:lineRule="auto"/>
        <w:rPr>
          <w:rFonts w:ascii="Arial" w:hAnsi="Arial" w:cs="Arial"/>
          <w:rtl/>
        </w:rPr>
      </w:pPr>
      <w:r>
        <w:rPr>
          <w:rFonts w:ascii="Arial" w:hAnsi="Arial" w:cs="Arial"/>
          <w:b/>
          <w:bCs/>
        </w:rPr>
        <w:t>Year of Studies:</w:t>
      </w:r>
      <w:r>
        <w:rPr>
          <w:rFonts w:ascii="Arial" w:hAnsi="Arial" w:cs="Arial"/>
        </w:rPr>
        <w:t xml:space="preserve"> </w:t>
      </w:r>
      <w:r>
        <w:rPr>
          <w:rFonts w:ascii="Arial" w:hAnsi="Arial" w:cs="Arial" w:hint="cs"/>
          <w:rtl/>
        </w:rPr>
        <w:t>2014-2015</w:t>
      </w:r>
      <w:r>
        <w:rPr>
          <w:rFonts w:ascii="Arial" w:hAnsi="Arial" w:cs="Arial"/>
          <w:b/>
          <w:bCs/>
        </w:rPr>
        <w:t xml:space="preserve">   Semester: </w:t>
      </w:r>
      <w:r>
        <w:rPr>
          <w:rFonts w:ascii="Arial" w:hAnsi="Arial" w:cs="Arial"/>
        </w:rPr>
        <w:t>Fall &amp; Spring</w:t>
      </w:r>
      <w:r>
        <w:rPr>
          <w:rFonts w:ascii="Arial" w:hAnsi="Arial" w:cs="Arial"/>
          <w:b/>
          <w:bCs/>
        </w:rPr>
        <w:t xml:space="preserve">  Hours/credits: </w:t>
      </w:r>
      <w:r>
        <w:rPr>
          <w:rFonts w:ascii="Arial" w:hAnsi="Arial" w:cs="Arial"/>
        </w:rPr>
        <w:t>2</w:t>
      </w:r>
    </w:p>
    <w:p w:rsidR="00CF1126" w:rsidRDefault="00CF1126" w:rsidP="00CF1126">
      <w:pPr>
        <w:bidi w:val="0"/>
        <w:ind w:left="26"/>
        <w:rPr>
          <w:rFonts w:ascii="Arial" w:hAnsi="Arial" w:cs="Arial"/>
          <w:b/>
          <w:bCs/>
          <w:sz w:val="26"/>
          <w:szCs w:val="26"/>
        </w:rPr>
      </w:pPr>
      <w:r>
        <w:rPr>
          <w:rFonts w:ascii="Arial" w:hAnsi="Arial" w:cs="Arial"/>
          <w:b/>
          <w:bCs/>
          <w:sz w:val="26"/>
          <w:szCs w:val="26"/>
        </w:rPr>
        <w:t xml:space="preserve">Course Description: </w:t>
      </w:r>
    </w:p>
    <w:p w:rsidR="00CF1126" w:rsidRDefault="00CF1126" w:rsidP="00CF1126">
      <w:pPr>
        <w:bidi w:val="0"/>
        <w:jc w:val="both"/>
        <w:rPr>
          <w:rFonts w:ascii="Garamond" w:hAnsi="Garamond"/>
        </w:rPr>
      </w:pPr>
      <w:r>
        <w:rPr>
          <w:rFonts w:ascii="Garamond" w:hAnsi="Garamond"/>
        </w:rPr>
        <w:t>Description: An in depth study in the non-legal sections of the Talmud. The student will be introduced to the "Aggadic" sections of the Talmud in an attempt to understand the underlying philosophy of the Talmudic sages. Primary sources will be consulted, where necessary literary analysis will be employed.</w:t>
      </w:r>
    </w:p>
    <w:p w:rsidR="00CF1126" w:rsidRDefault="00CF1126" w:rsidP="00CF1126">
      <w:pPr>
        <w:bidi w:val="0"/>
        <w:rPr>
          <w:rFonts w:ascii="Arial" w:hAnsi="Arial" w:cs="Arial"/>
          <w:b/>
          <w:bCs/>
        </w:rPr>
      </w:pPr>
    </w:p>
    <w:p w:rsidR="00CF1126" w:rsidRDefault="00CF1126" w:rsidP="00CF1126">
      <w:pPr>
        <w:bidi w:val="0"/>
        <w:rPr>
          <w:rFonts w:ascii="Arial" w:hAnsi="Arial" w:cs="Arial"/>
        </w:rPr>
      </w:pPr>
      <w:r>
        <w:rPr>
          <w:rFonts w:ascii="Arial" w:hAnsi="Arial" w:cs="Arial"/>
          <w:b/>
          <w:bCs/>
        </w:rPr>
        <w:t>Detailed Lesson plan:</w:t>
      </w:r>
    </w:p>
    <w:p w:rsidR="00CF1126" w:rsidRDefault="00CF1126" w:rsidP="00CF1126">
      <w:pPr>
        <w:bidi w:val="0"/>
        <w:jc w:val="both"/>
        <w:rPr>
          <w:rFonts w:ascii="Garamond" w:hAnsi="Garamond"/>
          <w:b/>
          <w:bCs/>
        </w:rPr>
      </w:pPr>
      <w:r>
        <w:rPr>
          <w:rFonts w:ascii="Garamond" w:hAnsi="Garamond"/>
          <w:b/>
          <w:bCs/>
        </w:rPr>
        <w:t xml:space="preserve">1. Introduction  </w:t>
      </w:r>
    </w:p>
    <w:p w:rsidR="00CF1126" w:rsidRDefault="00CF1126" w:rsidP="00CF1126">
      <w:pPr>
        <w:bidi w:val="0"/>
        <w:jc w:val="both"/>
        <w:rPr>
          <w:rFonts w:ascii="Garamond" w:hAnsi="Garamond"/>
        </w:rPr>
      </w:pPr>
      <w:r>
        <w:rPr>
          <w:rFonts w:ascii="Garamond" w:hAnsi="Garamond"/>
        </w:rPr>
        <w:t xml:space="preserve">Attitudes towards Aggadot Students Guide to the Talmud pp. 139-153, 195-200,201-207. Rambam Guide part 3 sec.43 Letter of Avraham son of Rambam, found in introduction to Ein Yakov. Ramchal ibid .  [English translation in A. Feldman , The Juggler and the King 203-211 ]                                       </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 xml:space="preserve">2.  Moshe went up to heaven </w:t>
      </w:r>
    </w:p>
    <w:p w:rsidR="00CF1126" w:rsidRDefault="00CF1126" w:rsidP="00CF1126">
      <w:pPr>
        <w:bidi w:val="0"/>
        <w:jc w:val="both"/>
        <w:rPr>
          <w:rFonts w:ascii="Garamond" w:hAnsi="Garamond"/>
        </w:rPr>
      </w:pPr>
      <w:r>
        <w:rPr>
          <w:rFonts w:ascii="Garamond" w:hAnsi="Garamond"/>
        </w:rPr>
        <w:t xml:space="preserve">Menachot 29b,Sifri Deut. 357. Avot d' Rebbi Natan chapter 6. Shulchan Oruch of Arizal   page 50,51.[C. Eisen "Moshe Rabbeinu And Rabbi Akiva"   Jewish Thought vol 1 no 2    67-124]                                                  </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3. "These and these are the words of the living G-d"</w:t>
      </w:r>
    </w:p>
    <w:p w:rsidR="00CF1126" w:rsidRDefault="00CF1126" w:rsidP="00CF1126">
      <w:pPr>
        <w:bidi w:val="0"/>
        <w:jc w:val="both"/>
        <w:rPr>
          <w:rFonts w:ascii="Garamond" w:hAnsi="Garamond"/>
        </w:rPr>
      </w:pPr>
      <w:r>
        <w:rPr>
          <w:rFonts w:ascii="Garamond" w:hAnsi="Garamond"/>
        </w:rPr>
        <w:t xml:space="preserve">Eruvin 13b,6b ,Yerushalmi Yevamot end ch. 1 [Gitten 6b] Tosfot Shants Edyot 1:5 , Sanhedrin 88b. Schimmel The Oral Law pg 1-3 Rambam Commentary to Mishna Sanhedrin 10:3  </w:t>
      </w:r>
      <w:r>
        <w:rPr>
          <w:rFonts w:ascii="Garamond" w:hAnsi="Garamond" w:hint="cs"/>
          <w:rtl/>
        </w:rPr>
        <w:t>רמבם הלכות ממרים פרק א הלכה ד, אלבק מבוא למשנה  61</w:t>
      </w:r>
      <w:r>
        <w:rPr>
          <w:rFonts w:ascii="Garamond" w:hAnsi="Garamond"/>
        </w:rPr>
        <w:t xml:space="preserve"> [Korman pg 121,122, 139,140]                </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4."It`s not in heaven"</w:t>
      </w:r>
    </w:p>
    <w:p w:rsidR="00CF1126" w:rsidRDefault="00CF1126" w:rsidP="00CF1126">
      <w:pPr>
        <w:bidi w:val="0"/>
        <w:jc w:val="both"/>
        <w:rPr>
          <w:rFonts w:ascii="Garamond" w:hAnsi="Garamond"/>
        </w:rPr>
      </w:pPr>
      <w:r>
        <w:rPr>
          <w:rFonts w:ascii="Garamond" w:hAnsi="Garamond"/>
        </w:rPr>
        <w:t>Bava Metzia 59b , Yerushalmi Moed Kattan 3:1 81c,d (see hagah in Yaffah Mareh) Avot D' rebbe Natan chapters 6, 25 ,Sanhedrin 68a,Sukka 28a, Pirki d`R, Eliezer chapters 1-2,  Rav Nissim Gaon Brachot 19a,</w:t>
      </w:r>
      <w:r>
        <w:rPr>
          <w:rFonts w:ascii="Garamond" w:hAnsi="Garamond" w:hint="cs"/>
          <w:rtl/>
        </w:rPr>
        <w:t>שו"ת מן השמים</w:t>
      </w:r>
      <w:r>
        <w:rPr>
          <w:rFonts w:ascii="Garamond" w:hAnsi="Garamond"/>
        </w:rPr>
        <w:t xml:space="preserve">Margoliot ed. pg33-35,Yerushalmi Shabbat 2:6, Shabbat 130b, Nidda 7b, Avot 2:10[Urbach "The Sages" 118,119,Urbach "Halacha &amp; Prophecy" Tarbiz 1947 pp1 ff.]   Korman 48-76 </w:t>
      </w:r>
    </w:p>
    <w:p w:rsidR="00CF1126" w:rsidRDefault="00CF1126" w:rsidP="00CF1126">
      <w:pPr>
        <w:bidi w:val="0"/>
        <w:jc w:val="both"/>
        <w:rPr>
          <w:rFonts w:ascii="Garamond" w:hAnsi="Garamond"/>
        </w:rPr>
      </w:pPr>
      <w:r>
        <w:rPr>
          <w:rFonts w:ascii="Garamond" w:hAnsi="Garamond"/>
        </w:rPr>
        <w:t xml:space="preserve">                                         </w:t>
      </w:r>
    </w:p>
    <w:p w:rsidR="00CF1126" w:rsidRDefault="00CF1126" w:rsidP="00CF1126">
      <w:pPr>
        <w:bidi w:val="0"/>
        <w:jc w:val="both"/>
        <w:rPr>
          <w:rFonts w:ascii="Garamond" w:hAnsi="Garamond"/>
          <w:b/>
          <w:bCs/>
        </w:rPr>
      </w:pPr>
      <w:r>
        <w:rPr>
          <w:rFonts w:ascii="Garamond" w:hAnsi="Garamond"/>
          <w:b/>
          <w:bCs/>
        </w:rPr>
        <w:t xml:space="preserve">5. The "Disappearance" of Elazar ben Aruch </w:t>
      </w:r>
    </w:p>
    <w:p w:rsidR="00CF1126" w:rsidRDefault="00CF1126" w:rsidP="00CF1126">
      <w:pPr>
        <w:bidi w:val="0"/>
        <w:jc w:val="both"/>
        <w:rPr>
          <w:rFonts w:ascii="Garamond" w:hAnsi="Garamond"/>
        </w:rPr>
      </w:pPr>
      <w:r>
        <w:rPr>
          <w:rFonts w:ascii="Garamond" w:hAnsi="Garamond"/>
        </w:rPr>
        <w:t>Avot 2:8,9,14. Chagiga 14b   Adrn chapter 6,14, Shabbat 147b,Kohelet R. ch.7, [Midrash Tanaim 26:13,] Michilta Rashbi pg158f.</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6. Maaseh Merkava &amp; Maaseh Berashit</w:t>
      </w:r>
    </w:p>
    <w:p w:rsidR="00CF1126" w:rsidRDefault="00CF1126" w:rsidP="00CF1126">
      <w:pPr>
        <w:bidi w:val="0"/>
        <w:jc w:val="both"/>
        <w:rPr>
          <w:rFonts w:ascii="Garamond" w:hAnsi="Garamond"/>
        </w:rPr>
      </w:pPr>
      <w:r>
        <w:rPr>
          <w:rFonts w:ascii="Garamond" w:hAnsi="Garamond"/>
        </w:rPr>
        <w:t xml:space="preserve">Chagiga 11b, Rambam Guide, introduction (c.f. sec.2 chapter 2) Kaplan "Meditation &amp; Kabbalah" 19-22,[Urbach "The Sages"576-579 ]              </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lastRenderedPageBreak/>
        <w:t xml:space="preserve">7. "Four who entered Pardes"        </w:t>
      </w:r>
    </w:p>
    <w:p w:rsidR="00CF1126" w:rsidRDefault="00CF1126" w:rsidP="00CF1126">
      <w:pPr>
        <w:bidi w:val="0"/>
        <w:jc w:val="both"/>
        <w:rPr>
          <w:rFonts w:ascii="Garamond" w:hAnsi="Garamond"/>
        </w:rPr>
      </w:pPr>
      <w:r>
        <w:rPr>
          <w:rFonts w:ascii="Garamond" w:hAnsi="Garamond"/>
        </w:rPr>
        <w:t xml:space="preserve">Chagiga 14b, Meditation &amp; Kabbalah 24-27,A. Kaplan, </w:t>
      </w:r>
    </w:p>
    <w:p w:rsidR="00CF1126" w:rsidRDefault="00CF1126" w:rsidP="00CF1126">
      <w:pPr>
        <w:bidi w:val="0"/>
        <w:jc w:val="both"/>
        <w:rPr>
          <w:rFonts w:ascii="Garamond" w:hAnsi="Garamond"/>
        </w:rPr>
      </w:pPr>
    </w:p>
    <w:p w:rsidR="00CF1126" w:rsidRDefault="00CF1126" w:rsidP="00CF1126">
      <w:pPr>
        <w:pStyle w:val="3"/>
        <w:tabs>
          <w:tab w:val="num" w:pos="720"/>
        </w:tabs>
        <w:bidi w:val="0"/>
        <w:spacing w:before="0" w:after="0"/>
        <w:ind w:left="720" w:right="720" w:hanging="720"/>
        <w:jc w:val="both"/>
        <w:rPr>
          <w:rFonts w:ascii="Garamond" w:hAnsi="Garamond"/>
          <w:sz w:val="24"/>
        </w:rPr>
      </w:pPr>
      <w:r>
        <w:t>Ben Azai:</w:t>
      </w:r>
    </w:p>
    <w:p w:rsidR="00CF1126" w:rsidRDefault="00CF1126" w:rsidP="00CF1126">
      <w:pPr>
        <w:pStyle w:val="3"/>
        <w:tabs>
          <w:tab w:val="left" w:pos="720"/>
        </w:tabs>
        <w:bidi w:val="0"/>
        <w:rPr>
          <w:b w:val="0"/>
          <w:bCs w:val="0"/>
        </w:rPr>
      </w:pPr>
      <w:r w:rsidRPr="005C4747">
        <w:rPr>
          <w:rFonts w:ascii="Garamond" w:hAnsi="Garamond"/>
          <w:b w:val="0"/>
          <w:bCs w:val="0"/>
        </w:rPr>
        <w:t>Yevamot 63b,Kituvot 63a, Sota 4b, Midrash Shir Hashirim (Grunhirt</w:t>
      </w:r>
      <w:r>
        <w:rPr>
          <w:b w:val="0"/>
          <w:bCs w:val="0"/>
        </w:rPr>
        <w:t xml:space="preserve"> ed.)pg. </w:t>
      </w:r>
      <w:smartTag w:uri="urn:schemas-microsoft-com:office:smarttags" w:element="metricconverter">
        <w:smartTagPr>
          <w:attr w:name="ProductID" w:val="17f"/>
        </w:smartTagPr>
        <w:r>
          <w:rPr>
            <w:b w:val="0"/>
            <w:bCs w:val="0"/>
          </w:rPr>
          <w:t>17f</w:t>
        </w:r>
      </w:smartTag>
      <w:r>
        <w:rPr>
          <w:b w:val="0"/>
          <w:bCs w:val="0"/>
        </w:rPr>
        <w:t>.  Shabbat 156b,Korman 205</w:t>
      </w:r>
    </w:p>
    <w:p w:rsidR="00CF1126" w:rsidRDefault="00CF1126" w:rsidP="00CF1126">
      <w:pPr>
        <w:tabs>
          <w:tab w:val="num" w:pos="720"/>
        </w:tabs>
        <w:bidi w:val="0"/>
        <w:ind w:right="720" w:hanging="720"/>
        <w:jc w:val="both"/>
        <w:rPr>
          <w:rFonts w:ascii="Garamond" w:hAnsi="Garamond"/>
          <w:b/>
          <w:bCs/>
        </w:rPr>
      </w:pPr>
      <w:r>
        <w:rPr>
          <w:rFonts w:ascii="Garamond" w:hAnsi="Garamond"/>
          <w:b/>
          <w:bCs/>
        </w:rPr>
        <w:tab/>
        <w:t xml:space="preserve">Ben Zoma: </w:t>
      </w:r>
    </w:p>
    <w:p w:rsidR="00CF1126" w:rsidRDefault="00CF1126" w:rsidP="00CF1126">
      <w:pPr>
        <w:bidi w:val="0"/>
        <w:jc w:val="both"/>
        <w:rPr>
          <w:rFonts w:ascii="Garamond" w:hAnsi="Garamond"/>
        </w:rPr>
      </w:pPr>
      <w:r>
        <w:rPr>
          <w:rFonts w:ascii="Garamond" w:hAnsi="Garamond"/>
        </w:rPr>
        <w:t xml:space="preserve">Rashi Chagiga 14b </w:t>
      </w:r>
      <w:r>
        <w:rPr>
          <w:rFonts w:ascii="Garamond" w:hAnsi="Garamond" w:hint="cs"/>
          <w:rtl/>
        </w:rPr>
        <w:t>ד"ה ונפגע,15</w:t>
      </w:r>
      <w:r>
        <w:rPr>
          <w:rFonts w:ascii="Garamond" w:hAnsi="Garamond"/>
        </w:rPr>
        <w:t xml:space="preserve"> see text in Ein Yakov, </w:t>
      </w:r>
    </w:p>
    <w:p w:rsidR="00CF1126" w:rsidRDefault="00CF1126" w:rsidP="00CF1126">
      <w:pPr>
        <w:bidi w:val="0"/>
        <w:jc w:val="both"/>
        <w:rPr>
          <w:rFonts w:ascii="Garamond" w:hAnsi="Garamond"/>
        </w:rPr>
      </w:pPr>
      <w:r>
        <w:rPr>
          <w:rFonts w:ascii="Garamond" w:hAnsi="Garamond"/>
        </w:rPr>
        <w:t>[Zohar vol.2 pg 109 Bahir sec 63.]</w:t>
      </w:r>
    </w:p>
    <w:p w:rsidR="00CF1126" w:rsidRPr="005C4747" w:rsidRDefault="00CF1126" w:rsidP="00CF1126">
      <w:pPr>
        <w:pStyle w:val="3"/>
        <w:tabs>
          <w:tab w:val="num" w:pos="720"/>
        </w:tabs>
        <w:bidi w:val="0"/>
        <w:spacing w:before="0" w:after="0"/>
        <w:ind w:left="720" w:right="720" w:hanging="720"/>
        <w:jc w:val="both"/>
        <w:rPr>
          <w:rFonts w:ascii="Garamond" w:hAnsi="Garamond"/>
          <w:sz w:val="24"/>
        </w:rPr>
      </w:pPr>
      <w:r w:rsidRPr="005C4747">
        <w:rPr>
          <w:rFonts w:ascii="Garamond" w:hAnsi="Garamond"/>
        </w:rPr>
        <w:t xml:space="preserve">Elisha ben Avuya; "Acher": </w:t>
      </w:r>
    </w:p>
    <w:p w:rsidR="00CF1126" w:rsidRDefault="00CF1126" w:rsidP="00CF1126">
      <w:pPr>
        <w:bidi w:val="0"/>
        <w:jc w:val="both"/>
        <w:rPr>
          <w:rFonts w:ascii="Garamond" w:hAnsi="Garamond"/>
        </w:rPr>
      </w:pPr>
      <w:r>
        <w:rPr>
          <w:rFonts w:ascii="Garamond" w:hAnsi="Garamond"/>
        </w:rPr>
        <w:t xml:space="preserve">Chagiga 15a, Tosfot "Shuvu",Yerushalmi 2:1. </w:t>
      </w:r>
    </w:p>
    <w:p w:rsidR="00CF1126" w:rsidRDefault="00CF1126" w:rsidP="00CF1126">
      <w:pPr>
        <w:bidi w:val="0"/>
        <w:jc w:val="both"/>
        <w:rPr>
          <w:rFonts w:ascii="Garamond" w:hAnsi="Garamond"/>
        </w:rPr>
      </w:pPr>
      <w:r>
        <w:rPr>
          <w:rFonts w:ascii="Garamond" w:hAnsi="Garamond"/>
        </w:rPr>
        <w:t xml:space="preserve">Zohar vol. 1 pg 204b.  Zohar Chadash 24b, </w:t>
      </w:r>
      <w:r>
        <w:rPr>
          <w:rFonts w:ascii="Garamond" w:hAnsi="Garamond" w:hint="cs"/>
          <w:rtl/>
        </w:rPr>
        <w:t>שני לוחות הברית, מסכת ר"ה ע' נט</w:t>
      </w:r>
      <w:r>
        <w:rPr>
          <w:rFonts w:ascii="Garamond" w:hAnsi="Garamond"/>
        </w:rPr>
        <w:t>.</w:t>
      </w:r>
    </w:p>
    <w:p w:rsidR="00CF1126" w:rsidRDefault="00CF1126" w:rsidP="00CF1126">
      <w:pPr>
        <w:bidi w:val="0"/>
        <w:jc w:val="both"/>
        <w:rPr>
          <w:rFonts w:ascii="Garamond" w:hAnsi="Garamond"/>
        </w:rPr>
      </w:pPr>
      <w:r>
        <w:rPr>
          <w:rFonts w:ascii="Garamond" w:hAnsi="Garamond"/>
        </w:rPr>
        <w:t>"On Repentance" Peli pg95f</w:t>
      </w:r>
    </w:p>
    <w:p w:rsidR="00CF1126" w:rsidRDefault="00CF1126" w:rsidP="00CF1126">
      <w:pPr>
        <w:tabs>
          <w:tab w:val="num" w:pos="720"/>
        </w:tabs>
        <w:bidi w:val="0"/>
        <w:ind w:right="720" w:hanging="720"/>
        <w:jc w:val="both"/>
        <w:rPr>
          <w:rFonts w:ascii="Garamond" w:hAnsi="Garamond"/>
          <w:b/>
          <w:bCs/>
        </w:rPr>
      </w:pPr>
      <w:r>
        <w:rPr>
          <w:rFonts w:ascii="Garamond" w:hAnsi="Garamond"/>
          <w:b/>
          <w:bCs/>
        </w:rPr>
        <w:tab/>
        <w:t xml:space="preserve">R. Akiva: </w:t>
      </w:r>
    </w:p>
    <w:p w:rsidR="00CF1126" w:rsidRDefault="00CF1126" w:rsidP="00CF1126">
      <w:pPr>
        <w:bidi w:val="0"/>
        <w:jc w:val="both"/>
        <w:rPr>
          <w:rFonts w:ascii="Garamond" w:hAnsi="Garamond"/>
        </w:rPr>
      </w:pPr>
      <w:r>
        <w:rPr>
          <w:rFonts w:ascii="Garamond" w:hAnsi="Garamond"/>
        </w:rPr>
        <w:t>Chagiga 15b,  Zohar vol. 1 pg 26b</w:t>
      </w:r>
    </w:p>
    <w:p w:rsidR="00CF1126" w:rsidRDefault="00CF1126" w:rsidP="00CF1126">
      <w:pPr>
        <w:bidi w:val="0"/>
        <w:jc w:val="both"/>
        <w:rPr>
          <w:rFonts w:ascii="Garamond" w:hAnsi="Garamond"/>
        </w:rPr>
      </w:pPr>
      <w:r>
        <w:rPr>
          <w:rFonts w:ascii="Garamond" w:hAnsi="Garamond"/>
        </w:rPr>
        <w:t xml:space="preserve">      </w:t>
      </w:r>
    </w:p>
    <w:p w:rsidR="00CF1126" w:rsidRDefault="00CF1126" w:rsidP="00CF1126">
      <w:pPr>
        <w:bidi w:val="0"/>
        <w:jc w:val="both"/>
        <w:rPr>
          <w:rFonts w:ascii="Garamond" w:hAnsi="Garamond"/>
          <w:b/>
          <w:bCs/>
        </w:rPr>
      </w:pPr>
      <w:r>
        <w:rPr>
          <w:rFonts w:ascii="Garamond" w:hAnsi="Garamond"/>
          <w:b/>
          <w:bCs/>
        </w:rPr>
        <w:t>8. Putting a fence around the Torah</w:t>
      </w:r>
    </w:p>
    <w:p w:rsidR="00CF1126" w:rsidRDefault="00CF1126" w:rsidP="00CF1126">
      <w:pPr>
        <w:bidi w:val="0"/>
        <w:jc w:val="both"/>
        <w:rPr>
          <w:rFonts w:ascii="Garamond" w:hAnsi="Garamond"/>
        </w:rPr>
      </w:pPr>
      <w:r>
        <w:rPr>
          <w:rFonts w:ascii="Garamond" w:hAnsi="Garamond"/>
        </w:rPr>
        <w:t>Avot 1:1 Avot d Rabbi Natan ch.1, Sanhedrin 29a [Margoliot Hayam note 29] 46a ibid note. Drashot Haran ch.11 pg 192. Rabbi Joseph Soloveitchik "Catharsis" Tradition vol 17 no 2 43-45</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9. "There was once a Student..." a conversation with Eliyahu</w:t>
      </w:r>
    </w:p>
    <w:p w:rsidR="00CF1126" w:rsidRDefault="00CF1126" w:rsidP="00CF1126">
      <w:pPr>
        <w:bidi w:val="0"/>
        <w:jc w:val="both"/>
        <w:rPr>
          <w:rFonts w:ascii="Garamond" w:hAnsi="Garamond"/>
        </w:rPr>
      </w:pPr>
      <w:r>
        <w:rPr>
          <w:rFonts w:ascii="Garamond" w:hAnsi="Garamond"/>
        </w:rPr>
        <w:t xml:space="preserve">Shabbat 13b, Adrn ch.2.  </w:t>
      </w:r>
      <w:r>
        <w:rPr>
          <w:rFonts w:ascii="Garamond" w:hAnsi="Garamond" w:hint="cs"/>
          <w:rtl/>
        </w:rPr>
        <w:t>רמבם הלכות איסורי ביאה פרק כ; הלכה א</w:t>
      </w:r>
      <w:r>
        <w:rPr>
          <w:rFonts w:ascii="Garamond" w:hAnsi="Garamond"/>
        </w:rPr>
        <w:t xml:space="preserve"> [see Magid Mishna] Ramban in Sefer Hamisvot neg.353 (last part). Ramban "The Disputation", Shulchan Oruch Even Haezer 20:1 , Biur haGra </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10. "Rabbi" Eliezer ben Durdiya</w:t>
      </w:r>
    </w:p>
    <w:p w:rsidR="00CF1126" w:rsidRDefault="00CF1126" w:rsidP="00CF1126">
      <w:pPr>
        <w:bidi w:val="0"/>
        <w:jc w:val="both"/>
        <w:rPr>
          <w:rFonts w:ascii="Garamond" w:hAnsi="Garamond"/>
        </w:rPr>
      </w:pPr>
      <w:r>
        <w:rPr>
          <w:rFonts w:ascii="Garamond" w:hAnsi="Garamond"/>
        </w:rPr>
        <w:t>Avoda Zara 17a, Yoma 85b Mishna &amp; Gemara , Rambam Commentary on the Mishna, Tosfot Yishanim "Tishuva", Rambam Yad,Teshuva 4:1; Yoma 29a (top line) Rashi, Rambam Guide sec. 3 chapter 8, Peli "On Repentance"  (Soloveitchik)269-277</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11. Resh Lakish</w:t>
      </w:r>
    </w:p>
    <w:p w:rsidR="00CF1126" w:rsidRDefault="00CF1126" w:rsidP="00CF1126">
      <w:pPr>
        <w:bidi w:val="0"/>
        <w:jc w:val="both"/>
        <w:rPr>
          <w:rFonts w:ascii="Garamond" w:hAnsi="Garamond"/>
        </w:rPr>
      </w:pPr>
      <w:r>
        <w:rPr>
          <w:rFonts w:ascii="Garamond" w:hAnsi="Garamond"/>
        </w:rPr>
        <w:t xml:space="preserve">Yoma 86b see Yerushalmi Terumot  8:10 46b,Gladiator Yerushalmi Gitten 4:9 46a-b, </w:t>
      </w:r>
    </w:p>
    <w:p w:rsidR="00CF1126" w:rsidRDefault="00CF1126" w:rsidP="00CF1126">
      <w:pPr>
        <w:bidi w:val="0"/>
        <w:jc w:val="both"/>
        <w:rPr>
          <w:rFonts w:ascii="Garamond" w:hAnsi="Garamond"/>
        </w:rPr>
      </w:pPr>
      <w:r>
        <w:rPr>
          <w:rFonts w:ascii="Garamond" w:hAnsi="Garamond"/>
        </w:rPr>
        <w:t xml:space="preserve"> B.M. 84a, Frankel Mavo 129-130</w:t>
      </w:r>
    </w:p>
    <w:p w:rsidR="00CF1126" w:rsidRDefault="00CF1126" w:rsidP="00CF1126">
      <w:pPr>
        <w:bidi w:val="0"/>
        <w:jc w:val="both"/>
        <w:rPr>
          <w:rFonts w:ascii="Garamond" w:hAnsi="Garamond"/>
        </w:rPr>
      </w:pPr>
      <w:r>
        <w:rPr>
          <w:rFonts w:ascii="Garamond" w:hAnsi="Garamond"/>
        </w:rPr>
        <w:t xml:space="preserve">                                                                    </w:t>
      </w:r>
    </w:p>
    <w:p w:rsidR="00CF1126" w:rsidRDefault="00CF1126" w:rsidP="00CF1126">
      <w:pPr>
        <w:bidi w:val="0"/>
        <w:jc w:val="both"/>
        <w:rPr>
          <w:rFonts w:ascii="Garamond" w:hAnsi="Garamond"/>
          <w:b/>
          <w:bCs/>
        </w:rPr>
      </w:pPr>
      <w:r>
        <w:rPr>
          <w:rFonts w:ascii="Garamond" w:hAnsi="Garamond"/>
          <w:b/>
          <w:bCs/>
        </w:rPr>
        <w:t xml:space="preserve">12. Rabbi Akiva`s Students; Sfirat Haomer </w:t>
      </w:r>
    </w:p>
    <w:p w:rsidR="00CF1126" w:rsidRDefault="00CF1126" w:rsidP="00CF1126">
      <w:pPr>
        <w:bidi w:val="0"/>
        <w:jc w:val="both"/>
        <w:rPr>
          <w:rFonts w:ascii="Garamond" w:hAnsi="Garamond"/>
        </w:rPr>
      </w:pPr>
      <w:r>
        <w:rPr>
          <w:rFonts w:ascii="Garamond" w:hAnsi="Garamond"/>
        </w:rPr>
        <w:t xml:space="preserve">Yevamot 63b, Minachot 68b, Sperber Minhagi Yisrael Volume 1, 101-111, Uruch Hashulchan (Epstein) Oruch Hayim Sec.493, </w:t>
      </w:r>
      <w:r>
        <w:rPr>
          <w:rFonts w:ascii="Garamond" w:hAnsi="Garamond" w:hint="cs"/>
          <w:rtl/>
        </w:rPr>
        <w:t>פענוח אגדות 190-199</w:t>
      </w:r>
      <w:r>
        <w:rPr>
          <w:rFonts w:ascii="Garamond" w:hAnsi="Garamond"/>
        </w:rPr>
        <w:t xml:space="preserve"> , Rav Shrira Gaon, Yerushalmi Taanit 4:8, Rambam Milachim 11:3, </w:t>
      </w:r>
      <w:r>
        <w:rPr>
          <w:rFonts w:ascii="Garamond" w:hAnsi="Garamond" w:hint="cs"/>
          <w:rtl/>
        </w:rPr>
        <w:t>פסיקתא רבתי</w:t>
      </w:r>
      <w:r>
        <w:rPr>
          <w:rFonts w:ascii="Garamond" w:hAnsi="Garamond"/>
        </w:rPr>
        <w:t xml:space="preserve">  Chapter 2 (Para 56b-57a)Yoma 9a, Tosefta Menachot 13:22</w:t>
      </w:r>
    </w:p>
    <w:p w:rsidR="00CF1126" w:rsidRDefault="00CF1126" w:rsidP="00CF1126">
      <w:pPr>
        <w:bidi w:val="0"/>
        <w:jc w:val="both"/>
        <w:rPr>
          <w:rFonts w:ascii="Garamond" w:hAnsi="Garamond"/>
        </w:rPr>
      </w:pPr>
      <w:r>
        <w:rPr>
          <w:rFonts w:ascii="Garamond" w:hAnsi="Garamond"/>
        </w:rPr>
        <w:t xml:space="preserve"> </w:t>
      </w:r>
    </w:p>
    <w:p w:rsidR="00CF1126" w:rsidRDefault="00CF1126" w:rsidP="00CF1126">
      <w:pPr>
        <w:bidi w:val="0"/>
        <w:jc w:val="both"/>
        <w:rPr>
          <w:rFonts w:ascii="Garamond" w:hAnsi="Garamond"/>
          <w:b/>
          <w:bCs/>
        </w:rPr>
      </w:pPr>
      <w:r>
        <w:rPr>
          <w:rFonts w:ascii="Garamond" w:hAnsi="Garamond"/>
          <w:b/>
          <w:bCs/>
        </w:rPr>
        <w:t>13. Drinking on Purim</w:t>
      </w:r>
    </w:p>
    <w:p w:rsidR="00CF1126" w:rsidRDefault="00CF1126" w:rsidP="00CF1126">
      <w:pPr>
        <w:bidi w:val="0"/>
        <w:jc w:val="both"/>
        <w:rPr>
          <w:rFonts w:ascii="Garamond" w:hAnsi="Garamond"/>
        </w:rPr>
      </w:pPr>
      <w:r>
        <w:rPr>
          <w:rFonts w:ascii="Garamond" w:hAnsi="Garamond"/>
        </w:rPr>
        <w:t>Migila 7b,Sanhedrin 65b, Shabbat 156b, Chulin 8a</w:t>
      </w:r>
    </w:p>
    <w:p w:rsidR="00CF1126" w:rsidRDefault="00CF1126" w:rsidP="00CF1126">
      <w:pPr>
        <w:bidi w:val="0"/>
        <w:jc w:val="both"/>
        <w:rPr>
          <w:rFonts w:ascii="Garamond" w:hAnsi="Garamond"/>
        </w:rPr>
      </w:pPr>
      <w:r>
        <w:rPr>
          <w:rFonts w:ascii="Garamond" w:hAnsi="Garamond"/>
        </w:rPr>
        <w:t xml:space="preserve">                                     </w:t>
      </w:r>
    </w:p>
    <w:p w:rsidR="00CF1126" w:rsidRDefault="00CF1126" w:rsidP="00CF1126">
      <w:pPr>
        <w:bidi w:val="0"/>
        <w:jc w:val="both"/>
        <w:rPr>
          <w:rFonts w:ascii="Garamond" w:hAnsi="Garamond"/>
          <w:b/>
          <w:bCs/>
        </w:rPr>
      </w:pPr>
      <w:r>
        <w:rPr>
          <w:rFonts w:ascii="Garamond" w:hAnsi="Garamond"/>
          <w:b/>
          <w:bCs/>
        </w:rPr>
        <w:t>14. Jesus</w:t>
      </w:r>
    </w:p>
    <w:p w:rsidR="00CF1126" w:rsidRDefault="00CF1126" w:rsidP="00CF1126">
      <w:pPr>
        <w:bidi w:val="0"/>
        <w:jc w:val="both"/>
        <w:rPr>
          <w:rFonts w:ascii="Garamond" w:hAnsi="Garamond"/>
        </w:rPr>
      </w:pPr>
      <w:r>
        <w:rPr>
          <w:rFonts w:ascii="Garamond" w:hAnsi="Garamond"/>
        </w:rPr>
        <w:t xml:space="preserve">Sanhedrin 43a (see “Steinzalts” edition for uncensored passage) </w:t>
      </w:r>
      <w:smartTag w:uri="urn:schemas-microsoft-com:office:smarttags" w:element="City">
        <w:r>
          <w:rPr>
            <w:rFonts w:ascii="Garamond" w:hAnsi="Garamond"/>
          </w:rPr>
          <w:t>Herford</w:t>
        </w:r>
      </w:smartTag>
      <w:r>
        <w:rPr>
          <w:rFonts w:ascii="Garamond" w:hAnsi="Garamond"/>
        </w:rPr>
        <w:t xml:space="preserve"> "Christianity in Talmud &amp; Midrash" 83-86,Sanhedrin 107b Sota 47a, </w:t>
      </w:r>
      <w:smartTag w:uri="urn:schemas-microsoft-com:office:smarttags" w:element="place">
        <w:smartTag w:uri="urn:schemas-microsoft-com:office:smarttags" w:element="City">
          <w:r>
            <w:rPr>
              <w:rFonts w:ascii="Garamond" w:hAnsi="Garamond"/>
            </w:rPr>
            <w:t>Herford</w:t>
          </w:r>
        </w:smartTag>
      </w:smartTag>
      <w:r>
        <w:rPr>
          <w:rFonts w:ascii="Garamond" w:hAnsi="Garamond"/>
        </w:rPr>
        <w:t xml:space="preserve"> ibid 50-54</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 xml:space="preserve">15.  The "Threat"of Rav Shimon bar Yochai </w:t>
      </w:r>
    </w:p>
    <w:p w:rsidR="00CF1126" w:rsidRDefault="00CF1126" w:rsidP="00CF1126">
      <w:pPr>
        <w:bidi w:val="0"/>
        <w:jc w:val="both"/>
        <w:rPr>
          <w:rFonts w:ascii="Garamond" w:hAnsi="Garamond"/>
        </w:rPr>
      </w:pPr>
      <w:r>
        <w:rPr>
          <w:rFonts w:ascii="Garamond" w:hAnsi="Garamond"/>
        </w:rPr>
        <w:t xml:space="preserve">Pesachim 112a, Sanhedrin 12a, Brachot 61b (Yerushalmi Brachot 9:7) Ben Yohoyoda Pesachim , </w:t>
      </w:r>
      <w:r>
        <w:rPr>
          <w:rFonts w:ascii="Garamond" w:hAnsi="Garamond" w:hint="cs"/>
          <w:rtl/>
        </w:rPr>
        <w:t>שוהם פרשת ואתחנן</w:t>
      </w:r>
      <w:r>
        <w:rPr>
          <w:rFonts w:ascii="Garamond" w:hAnsi="Garamond"/>
        </w:rPr>
        <w:t xml:space="preserve"> </w:t>
      </w:r>
      <w:r>
        <w:rPr>
          <w:rFonts w:ascii="Garamond" w:hAnsi="Garamond" w:hint="cs"/>
          <w:rtl/>
        </w:rPr>
        <w:t>אבני</w:t>
      </w:r>
      <w:r>
        <w:rPr>
          <w:rFonts w:ascii="Garamond" w:hAnsi="Garamond"/>
        </w:rPr>
        <w:t>cited in Korman 179 note 18, Korman 172-183</w:t>
      </w:r>
    </w:p>
    <w:p w:rsidR="00CF1126" w:rsidRDefault="00CF1126" w:rsidP="00CF1126">
      <w:pPr>
        <w:bidi w:val="0"/>
        <w:jc w:val="both"/>
        <w:rPr>
          <w:rFonts w:ascii="Garamond" w:hAnsi="Garamond"/>
        </w:rPr>
      </w:pPr>
      <w:r>
        <w:rPr>
          <w:rFonts w:ascii="Garamond" w:hAnsi="Garamond"/>
        </w:rPr>
        <w:lastRenderedPageBreak/>
        <w:t xml:space="preserve">                      </w:t>
      </w:r>
    </w:p>
    <w:p w:rsidR="00CF1126" w:rsidRDefault="00CF1126" w:rsidP="00CF1126">
      <w:pPr>
        <w:bidi w:val="0"/>
        <w:jc w:val="both"/>
        <w:rPr>
          <w:rFonts w:ascii="Garamond" w:hAnsi="Garamond"/>
          <w:b/>
          <w:bCs/>
        </w:rPr>
      </w:pPr>
      <w:r>
        <w:rPr>
          <w:rFonts w:ascii="Garamond" w:hAnsi="Garamond"/>
          <w:b/>
          <w:bCs/>
        </w:rPr>
        <w:t xml:space="preserve">16. The age of the World      </w:t>
      </w:r>
    </w:p>
    <w:p w:rsidR="00CF1126" w:rsidRDefault="00CF1126" w:rsidP="00CF1126">
      <w:pPr>
        <w:bidi w:val="0"/>
        <w:jc w:val="both"/>
        <w:rPr>
          <w:rFonts w:ascii="Garamond" w:hAnsi="Garamond"/>
        </w:rPr>
      </w:pPr>
      <w:r>
        <w:rPr>
          <w:rFonts w:ascii="Garamond" w:hAnsi="Garamond"/>
        </w:rPr>
        <w:t xml:space="preserve">Sanhedrin 97a, Lipshitz Drush Or Hachaim, Aryeh Kaplan “Immortality, Resurrection, And the age of the Universe; A Kabbalistic view” Ktav, </w:t>
      </w:r>
      <w:smartTag w:uri="urn:schemas-microsoft-com:office:smarttags" w:element="place">
        <w:smartTag w:uri="urn:schemas-microsoft-com:office:smarttags" w:element="City">
          <w:r>
            <w:rPr>
              <w:rFonts w:ascii="Garamond" w:hAnsi="Garamond"/>
            </w:rPr>
            <w:t>Hobokin</w:t>
          </w:r>
        </w:smartTag>
        <w:r>
          <w:rPr>
            <w:rFonts w:ascii="Garamond" w:hAnsi="Garamond"/>
          </w:rPr>
          <w:t xml:space="preserve"> </w:t>
        </w:r>
        <w:smartTag w:uri="urn:schemas-microsoft-com:office:smarttags" w:element="State">
          <w:r>
            <w:rPr>
              <w:rFonts w:ascii="Garamond" w:hAnsi="Garamond"/>
            </w:rPr>
            <w:t>N.J.</w:t>
          </w:r>
        </w:smartTag>
      </w:smartTag>
      <w:r>
        <w:rPr>
          <w:rFonts w:ascii="Garamond" w:hAnsi="Garamond"/>
        </w:rPr>
        <w:t xml:space="preserve"> 1993  1-15, 75-127</w:t>
      </w:r>
    </w:p>
    <w:p w:rsidR="00CF1126" w:rsidRDefault="00CF1126" w:rsidP="00CF1126">
      <w:pPr>
        <w:bidi w:val="0"/>
        <w:jc w:val="both"/>
        <w:rPr>
          <w:rFonts w:ascii="Garamond" w:hAnsi="Garamond"/>
        </w:rPr>
      </w:pPr>
    </w:p>
    <w:p w:rsidR="00CF1126" w:rsidRDefault="00CF1126" w:rsidP="00CF1126">
      <w:pPr>
        <w:bidi w:val="0"/>
        <w:jc w:val="both"/>
        <w:rPr>
          <w:rFonts w:ascii="Garamond" w:hAnsi="Garamond"/>
          <w:b/>
          <w:bCs/>
        </w:rPr>
      </w:pPr>
      <w:r>
        <w:rPr>
          <w:rFonts w:ascii="Garamond" w:hAnsi="Garamond"/>
          <w:b/>
          <w:bCs/>
        </w:rPr>
        <w:t>17. Who was the first man ?</w:t>
      </w:r>
    </w:p>
    <w:p w:rsidR="00CF1126" w:rsidRDefault="00CF1126" w:rsidP="00CF1126">
      <w:pPr>
        <w:bidi w:val="0"/>
        <w:jc w:val="both"/>
        <w:rPr>
          <w:rFonts w:ascii="Garamond" w:hAnsi="Garamond"/>
        </w:rPr>
      </w:pPr>
      <w:r>
        <w:rPr>
          <w:rFonts w:ascii="Garamond" w:hAnsi="Garamond"/>
        </w:rPr>
        <w:t>Sanhedrin 97a, Chagiga 13b, Mishna Kilaim 8:5 [Likuti Yitzchak ] Midrash Rabba Gen. 3:7,28:4 Shabbat 88b, Fathers according to Rabbi Nathan chapters 31,91, Aryeh Kaplan Sefer Yetzirah pg.187, Ginzberg Legends of the Jews vol.5 pg.3 note 5.</w:t>
      </w:r>
    </w:p>
    <w:p w:rsidR="00CF1126" w:rsidRDefault="00CF1126" w:rsidP="00CF1126">
      <w:pPr>
        <w:bidi w:val="0"/>
        <w:jc w:val="both"/>
        <w:rPr>
          <w:rFonts w:ascii="Garamond" w:hAnsi="Garamond"/>
        </w:rPr>
      </w:pPr>
    </w:p>
    <w:p w:rsidR="00CF1126" w:rsidRPr="002157B8" w:rsidRDefault="00CF1126" w:rsidP="00CF1126">
      <w:pPr>
        <w:bidi w:val="0"/>
        <w:ind w:left="26"/>
        <w:rPr>
          <w:rFonts w:ascii="Arial" w:hAnsi="Arial" w:cs="Arial"/>
          <w:b/>
          <w:bCs/>
          <w:sz w:val="26"/>
          <w:rtl/>
        </w:rPr>
      </w:pPr>
      <w:r w:rsidRPr="002157B8">
        <w:rPr>
          <w:rFonts w:ascii="Arial" w:hAnsi="Arial" w:cs="Arial"/>
          <w:b/>
          <w:bCs/>
          <w:sz w:val="26"/>
        </w:rPr>
        <w:t>Course requirements</w:t>
      </w:r>
    </w:p>
    <w:p w:rsidR="00CF1126" w:rsidRDefault="00CF1126" w:rsidP="00CF1126">
      <w:pPr>
        <w:bidi w:val="0"/>
        <w:jc w:val="both"/>
        <w:rPr>
          <w:rFonts w:ascii="Garamond" w:hAnsi="Garamond"/>
        </w:rPr>
      </w:pPr>
      <w:r>
        <w:rPr>
          <w:rFonts w:ascii="Garamond" w:hAnsi="Garamond"/>
        </w:rPr>
        <w:t xml:space="preserve">Attendance to frontal lecture, </w:t>
      </w:r>
    </w:p>
    <w:p w:rsidR="00CF1126" w:rsidRDefault="00CF1126" w:rsidP="00CF1126">
      <w:pPr>
        <w:bidi w:val="0"/>
        <w:jc w:val="both"/>
        <w:rPr>
          <w:rFonts w:ascii="Garamond" w:hAnsi="Garamond"/>
        </w:rPr>
      </w:pPr>
      <w:r>
        <w:rPr>
          <w:rFonts w:ascii="Garamond" w:hAnsi="Garamond"/>
        </w:rPr>
        <w:t xml:space="preserve">preparation, and mastery of basic texts. </w:t>
      </w:r>
    </w:p>
    <w:p w:rsidR="00CF1126" w:rsidRDefault="00CF1126" w:rsidP="00CF1126">
      <w:pPr>
        <w:bidi w:val="0"/>
        <w:jc w:val="both"/>
        <w:rPr>
          <w:rFonts w:ascii="Garamond" w:hAnsi="Garamond"/>
        </w:rPr>
      </w:pPr>
      <w:r>
        <w:rPr>
          <w:rFonts w:ascii="Garamond" w:hAnsi="Garamond"/>
        </w:rPr>
        <w:t>There will be a final administered after each semester.</w:t>
      </w:r>
    </w:p>
    <w:p w:rsidR="00CF1126" w:rsidRPr="00E75758" w:rsidRDefault="00CF1126" w:rsidP="00CF1126">
      <w:pPr>
        <w:bidi w:val="0"/>
        <w:ind w:left="26"/>
        <w:rPr>
          <w:rFonts w:ascii="Arial" w:hAnsi="Arial" w:cs="Arial"/>
          <w:rtl/>
        </w:rPr>
      </w:pPr>
    </w:p>
    <w:p w:rsidR="00CF1126" w:rsidRDefault="00CF1126" w:rsidP="00CF1126">
      <w:pPr>
        <w:bidi w:val="0"/>
        <w:spacing w:line="360" w:lineRule="auto"/>
        <w:ind w:left="26"/>
        <w:rPr>
          <w:rFonts w:ascii="Arial" w:hAnsi="Arial" w:cs="Arial"/>
          <w:b/>
          <w:bCs/>
        </w:rPr>
      </w:pPr>
      <w:r w:rsidRPr="00965AAE">
        <w:rPr>
          <w:rFonts w:ascii="Arial" w:hAnsi="Arial" w:cs="Arial"/>
          <w:b/>
          <w:bCs/>
        </w:rPr>
        <w:t>Grade Compon</w:t>
      </w:r>
      <w:r>
        <w:rPr>
          <w:rFonts w:ascii="Arial" w:hAnsi="Arial" w:cs="Arial"/>
          <w:b/>
          <w:bCs/>
        </w:rPr>
        <w:t>ents: Number Grade</w:t>
      </w:r>
    </w:p>
    <w:p w:rsidR="00CF1126" w:rsidRPr="005C4747" w:rsidRDefault="00CF1126" w:rsidP="00CF1126">
      <w:pPr>
        <w:bidi w:val="0"/>
        <w:ind w:left="28"/>
      </w:pPr>
      <w:r w:rsidRPr="005C4747">
        <w:t>Final – 70%</w:t>
      </w:r>
    </w:p>
    <w:p w:rsidR="00CF1126" w:rsidRDefault="00CF1126" w:rsidP="00CF1126">
      <w:pPr>
        <w:bidi w:val="0"/>
        <w:ind w:left="28"/>
      </w:pPr>
      <w:r w:rsidRPr="005C4747">
        <w:t>Attendance – 30%</w:t>
      </w:r>
    </w:p>
    <w:p w:rsidR="00CF1126" w:rsidRPr="005C4747" w:rsidRDefault="00CF1126" w:rsidP="00CF1126">
      <w:pPr>
        <w:bidi w:val="0"/>
        <w:ind w:left="28"/>
      </w:pPr>
    </w:p>
    <w:p w:rsidR="00CF1126" w:rsidRPr="00965AAE" w:rsidRDefault="00CF1126" w:rsidP="00CF1126">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CF1126" w:rsidRDefault="00CF1126" w:rsidP="00CF1126">
      <w:pPr>
        <w:bidi w:val="0"/>
        <w:spacing w:line="360" w:lineRule="auto"/>
        <w:jc w:val="both"/>
        <w:rPr>
          <w:rFonts w:ascii="Garamond" w:hAnsi="Garamond"/>
        </w:rPr>
      </w:pPr>
      <w:r>
        <w:rPr>
          <w:rFonts w:ascii="Garamond" w:hAnsi="Garamond"/>
        </w:rPr>
        <w:t xml:space="preserve">Braude W.G., </w:t>
      </w:r>
      <w:r>
        <w:rPr>
          <w:rFonts w:ascii="Garamond" w:hAnsi="Garamond"/>
          <w:u w:val="single"/>
        </w:rPr>
        <w:t>Pesikta Rabbati</w:t>
      </w:r>
      <w:r>
        <w:rPr>
          <w:rFonts w:ascii="Garamond" w:hAnsi="Garamond"/>
        </w:rPr>
        <w:t xml:space="preserve"> (Yale Judaica series 18), </w:t>
      </w:r>
      <w:smartTag w:uri="urn:schemas-microsoft-com:office:smarttags" w:element="place">
        <w:smartTag w:uri="urn:schemas-microsoft-com:office:smarttags" w:element="City">
          <w:r>
            <w:rPr>
              <w:rFonts w:ascii="Garamond" w:hAnsi="Garamond"/>
            </w:rPr>
            <w:t>New Haven</w:t>
          </w:r>
        </w:smartTag>
      </w:smartTag>
      <w:r>
        <w:rPr>
          <w:rFonts w:ascii="Garamond" w:hAnsi="Garamond"/>
        </w:rPr>
        <w:t xml:space="preserve"> 1968</w:t>
      </w:r>
    </w:p>
    <w:p w:rsidR="00CF1126" w:rsidRDefault="00CF1126" w:rsidP="00CF1126">
      <w:pPr>
        <w:bidi w:val="0"/>
        <w:spacing w:line="360" w:lineRule="auto"/>
        <w:jc w:val="both"/>
      </w:pPr>
      <w:r>
        <w:t xml:space="preserve">Epstein I. </w:t>
      </w:r>
      <w:r>
        <w:rPr>
          <w:u w:val="single"/>
        </w:rPr>
        <w:t>The Babylonian Talmud</w:t>
      </w:r>
      <w:r>
        <w:t xml:space="preserve"> Soncino press </w:t>
      </w:r>
      <w:smartTag w:uri="urn:schemas-microsoft-com:office:smarttags" w:element="place">
        <w:smartTag w:uri="urn:schemas-microsoft-com:office:smarttags" w:element="City">
          <w:r>
            <w:t>London</w:t>
          </w:r>
        </w:smartTag>
      </w:smartTag>
    </w:p>
    <w:p w:rsidR="00CF1126" w:rsidRPr="005C4747" w:rsidRDefault="00CF1126" w:rsidP="00CF1126">
      <w:pPr>
        <w:bidi w:val="0"/>
        <w:spacing w:line="360" w:lineRule="auto"/>
        <w:jc w:val="both"/>
      </w:pPr>
      <w:r w:rsidRPr="005C4747">
        <w:t xml:space="preserve">Feldman A, </w:t>
      </w:r>
      <w:r w:rsidRPr="005C4747">
        <w:rPr>
          <w:u w:val="single"/>
        </w:rPr>
        <w:t>The Juggler and the King</w:t>
      </w:r>
      <w:r w:rsidRPr="005C4747">
        <w:t xml:space="preserve">, Feldheim, </w:t>
      </w:r>
      <w:smartTag w:uri="urn:schemas-microsoft-com:office:smarttags" w:element="place">
        <w:smartTag w:uri="urn:schemas-microsoft-com:office:smarttags" w:element="City">
          <w:r w:rsidRPr="005C4747">
            <w:t>Jerusalem</w:t>
          </w:r>
        </w:smartTag>
      </w:smartTag>
      <w:r w:rsidRPr="005C4747">
        <w:t xml:space="preserve"> 1990</w:t>
      </w:r>
    </w:p>
    <w:p w:rsidR="00CF1126" w:rsidRDefault="00CF1126" w:rsidP="00CF1126">
      <w:pPr>
        <w:bidi w:val="0"/>
        <w:spacing w:line="360" w:lineRule="auto"/>
        <w:jc w:val="both"/>
        <w:rPr>
          <w:rFonts w:ascii="Garamond" w:hAnsi="Garamond"/>
        </w:rPr>
      </w:pPr>
      <w:r>
        <w:rPr>
          <w:rFonts w:ascii="Garamond" w:hAnsi="Garamond"/>
        </w:rPr>
        <w:t xml:space="preserve">Freedman H., &amp; Simon M., </w:t>
      </w:r>
      <w:r>
        <w:rPr>
          <w:rFonts w:ascii="Garamond" w:hAnsi="Garamond"/>
          <w:u w:val="single"/>
        </w:rPr>
        <w:t>Midrash Rabbah</w:t>
      </w:r>
      <w:r>
        <w:rPr>
          <w:rFonts w:ascii="Garamond" w:hAnsi="Garamond"/>
        </w:rPr>
        <w:t xml:space="preserve"> (10 vols) </w:t>
      </w:r>
      <w:smartTag w:uri="urn:schemas-microsoft-com:office:smarttags" w:element="place">
        <w:smartTag w:uri="urn:schemas-microsoft-com:office:smarttags" w:element="City">
          <w:r>
            <w:rPr>
              <w:rFonts w:ascii="Garamond" w:hAnsi="Garamond"/>
            </w:rPr>
            <w:t>London</w:t>
          </w:r>
        </w:smartTag>
      </w:smartTag>
      <w:r>
        <w:rPr>
          <w:rFonts w:ascii="Garamond" w:hAnsi="Garamond"/>
        </w:rPr>
        <w:t xml:space="preserve"> 1939</w:t>
      </w:r>
    </w:p>
    <w:p w:rsidR="00CF1126" w:rsidRDefault="00CF1126" w:rsidP="00CF1126">
      <w:pPr>
        <w:bidi w:val="0"/>
        <w:spacing w:line="360" w:lineRule="auto"/>
        <w:jc w:val="both"/>
        <w:rPr>
          <w:rFonts w:ascii="Garamond" w:hAnsi="Garamond"/>
        </w:rPr>
      </w:pPr>
      <w:r>
        <w:rPr>
          <w:rFonts w:ascii="Garamond" w:hAnsi="Garamond"/>
        </w:rPr>
        <w:t xml:space="preserve">Ginzberg L. </w:t>
      </w:r>
      <w:r>
        <w:rPr>
          <w:rFonts w:ascii="Garamond" w:hAnsi="Garamond"/>
          <w:u w:val="single"/>
        </w:rPr>
        <w:t>The Legends of the Jews</w:t>
      </w:r>
      <w:r>
        <w:rPr>
          <w:rFonts w:ascii="Garamond" w:hAnsi="Garamond"/>
        </w:rPr>
        <w:t xml:space="preserve"> (vols. 1-6) </w:t>
      </w:r>
      <w:smartTag w:uri="urn:schemas-microsoft-com:office:smarttags" w:element="place">
        <w:smartTag w:uri="urn:schemas-microsoft-com:office:smarttags" w:element="City">
          <w:r>
            <w:rPr>
              <w:rFonts w:ascii="Garamond" w:hAnsi="Garamond"/>
            </w:rPr>
            <w:t>Philadelphia</w:t>
          </w:r>
        </w:smartTag>
      </w:smartTag>
      <w:r>
        <w:rPr>
          <w:rFonts w:ascii="Garamond" w:hAnsi="Garamond"/>
        </w:rPr>
        <w:t>, 1913-1928</w:t>
      </w:r>
    </w:p>
    <w:p w:rsidR="00CF1126" w:rsidRDefault="00CF1126" w:rsidP="00CF1126">
      <w:pPr>
        <w:bidi w:val="0"/>
        <w:spacing w:line="360" w:lineRule="auto"/>
        <w:jc w:val="both"/>
        <w:rPr>
          <w:rFonts w:ascii="Garamond" w:hAnsi="Garamond"/>
        </w:rPr>
      </w:pPr>
      <w:r>
        <w:rPr>
          <w:rFonts w:ascii="Garamond" w:hAnsi="Garamond"/>
        </w:rPr>
        <w:t xml:space="preserve">Goldin J., </w:t>
      </w:r>
      <w:r>
        <w:rPr>
          <w:rFonts w:ascii="Garamond" w:hAnsi="Garamond"/>
          <w:u w:val="single"/>
        </w:rPr>
        <w:t>Fathers according to Rabbi Nathan</w:t>
      </w:r>
      <w:r>
        <w:rPr>
          <w:rFonts w:ascii="Garamond" w:hAnsi="Garamond"/>
        </w:rPr>
        <w:t xml:space="preserve"> (Yale Judaica series 10), </w:t>
      </w:r>
      <w:smartTag w:uri="urn:schemas-microsoft-com:office:smarttags" w:element="place">
        <w:smartTag w:uri="urn:schemas-microsoft-com:office:smarttags" w:element="City">
          <w:r>
            <w:rPr>
              <w:rFonts w:ascii="Garamond" w:hAnsi="Garamond"/>
            </w:rPr>
            <w:t>New Haven</w:t>
          </w:r>
        </w:smartTag>
      </w:smartTag>
      <w:r>
        <w:rPr>
          <w:rFonts w:ascii="Garamond" w:hAnsi="Garamond"/>
        </w:rPr>
        <w:t xml:space="preserve"> 1955</w:t>
      </w:r>
    </w:p>
    <w:p w:rsidR="00CF1126" w:rsidRDefault="00CF1126" w:rsidP="00CF1126">
      <w:pPr>
        <w:bidi w:val="0"/>
        <w:spacing w:line="360" w:lineRule="auto"/>
        <w:jc w:val="both"/>
        <w:rPr>
          <w:rFonts w:ascii="Garamond" w:hAnsi="Garamond"/>
        </w:rPr>
      </w:pPr>
      <w:smartTag w:uri="urn:schemas-microsoft-com:office:smarttags" w:element="place">
        <w:smartTag w:uri="urn:schemas-microsoft-com:office:smarttags" w:element="City">
          <w:r>
            <w:rPr>
              <w:rFonts w:ascii="Garamond" w:hAnsi="Garamond"/>
            </w:rPr>
            <w:t>Herford</w:t>
          </w:r>
        </w:smartTag>
      </w:smartTag>
      <w:r>
        <w:rPr>
          <w:rFonts w:ascii="Garamond" w:hAnsi="Garamond"/>
        </w:rPr>
        <w:t xml:space="preserve"> R.T. </w:t>
      </w:r>
      <w:r>
        <w:rPr>
          <w:rFonts w:ascii="Garamond" w:hAnsi="Garamond"/>
          <w:u w:val="single"/>
        </w:rPr>
        <w:t>Christianity in Talmud and Midrash</w:t>
      </w:r>
    </w:p>
    <w:p w:rsidR="00CF1126" w:rsidRDefault="00CF1126" w:rsidP="00CF1126">
      <w:pPr>
        <w:bidi w:val="0"/>
        <w:spacing w:line="360" w:lineRule="auto"/>
        <w:jc w:val="both"/>
        <w:rPr>
          <w:rFonts w:ascii="Garamond" w:hAnsi="Garamond"/>
        </w:rPr>
      </w:pPr>
      <w:r>
        <w:rPr>
          <w:rFonts w:ascii="Garamond" w:hAnsi="Garamond"/>
        </w:rPr>
        <w:t xml:space="preserve">Kaplan A.., </w:t>
      </w:r>
      <w:r>
        <w:rPr>
          <w:rFonts w:ascii="Garamond" w:hAnsi="Garamond"/>
          <w:u w:val="single"/>
        </w:rPr>
        <w:t>Immortality, Resurrection, And the age of the Universe; A Kabbalistic View</w:t>
      </w:r>
      <w:r>
        <w:rPr>
          <w:rFonts w:ascii="Garamond" w:hAnsi="Garamond"/>
        </w:rPr>
        <w:t xml:space="preserve"> Ktav </w:t>
      </w:r>
      <w:smartTag w:uri="urn:schemas-microsoft-com:office:smarttags" w:element="place">
        <w:smartTag w:uri="urn:schemas-microsoft-com:office:smarttags" w:element="City">
          <w:r>
            <w:rPr>
              <w:rFonts w:ascii="Garamond" w:hAnsi="Garamond"/>
            </w:rPr>
            <w:t>Hobokin</w:t>
          </w:r>
        </w:smartTag>
        <w:r>
          <w:rPr>
            <w:rFonts w:ascii="Garamond" w:hAnsi="Garamond"/>
          </w:rPr>
          <w:t xml:space="preserve"> </w:t>
        </w:r>
        <w:smartTag w:uri="urn:schemas-microsoft-com:office:smarttags" w:element="State">
          <w:r>
            <w:rPr>
              <w:rFonts w:ascii="Garamond" w:hAnsi="Garamond"/>
            </w:rPr>
            <w:t>N.J.</w:t>
          </w:r>
        </w:smartTag>
      </w:smartTag>
      <w:r>
        <w:rPr>
          <w:rFonts w:ascii="Garamond" w:hAnsi="Garamond"/>
        </w:rPr>
        <w:t xml:space="preserve"> 1993  </w:t>
      </w:r>
    </w:p>
    <w:p w:rsidR="00CF1126" w:rsidRDefault="00CF1126" w:rsidP="00CF1126">
      <w:pPr>
        <w:bidi w:val="0"/>
        <w:spacing w:line="360" w:lineRule="auto"/>
        <w:jc w:val="both"/>
        <w:rPr>
          <w:rFonts w:ascii="Garamond" w:hAnsi="Garamond"/>
        </w:rPr>
      </w:pPr>
      <w:r>
        <w:rPr>
          <w:rFonts w:ascii="Garamond" w:hAnsi="Garamond"/>
        </w:rPr>
        <w:t>Kaplan A.,</w:t>
      </w:r>
      <w:r>
        <w:rPr>
          <w:rFonts w:ascii="Garamond" w:hAnsi="Garamond"/>
          <w:u w:val="single"/>
        </w:rPr>
        <w:t>Sefer Yetzirah</w:t>
      </w:r>
      <w:r>
        <w:rPr>
          <w:rFonts w:ascii="Garamond" w:hAnsi="Garamond"/>
        </w:rPr>
        <w:t xml:space="preserve">, Weiser, </w:t>
      </w:r>
      <w:smartTag w:uri="urn:schemas-microsoft-com:office:smarttags" w:element="place">
        <w:smartTag w:uri="urn:schemas-microsoft-com:office:smarttags" w:element="State">
          <w:r>
            <w:rPr>
              <w:rFonts w:ascii="Garamond" w:hAnsi="Garamond"/>
            </w:rPr>
            <w:t>Maine</w:t>
          </w:r>
        </w:smartTag>
      </w:smartTag>
      <w:r>
        <w:rPr>
          <w:rFonts w:ascii="Garamond" w:hAnsi="Garamond"/>
        </w:rPr>
        <w:t xml:space="preserve"> 1990</w:t>
      </w:r>
    </w:p>
    <w:p w:rsidR="00CF1126" w:rsidRDefault="00CF1126" w:rsidP="00CF1126">
      <w:pPr>
        <w:bidi w:val="0"/>
        <w:spacing w:line="360" w:lineRule="auto"/>
        <w:jc w:val="both"/>
        <w:rPr>
          <w:rFonts w:ascii="Garamond" w:hAnsi="Garamond"/>
        </w:rPr>
      </w:pPr>
      <w:r>
        <w:rPr>
          <w:rFonts w:ascii="Garamond" w:hAnsi="Garamond"/>
        </w:rPr>
        <w:t xml:space="preserve">Korman A. </w:t>
      </w:r>
      <w:r>
        <w:rPr>
          <w:rFonts w:ascii="Garamond" w:hAnsi="Garamond"/>
          <w:u w:val="single"/>
        </w:rPr>
        <w:t>Deciphering Aggadot</w:t>
      </w:r>
      <w:r>
        <w:rPr>
          <w:rFonts w:ascii="Garamond" w:hAnsi="Garamond"/>
        </w:rPr>
        <w:t>, Tel Aviv 1991 (Hebrew)</w:t>
      </w:r>
    </w:p>
    <w:p w:rsidR="00CF1126" w:rsidRDefault="00CF1126" w:rsidP="00CF1126">
      <w:pPr>
        <w:bidi w:val="0"/>
        <w:spacing w:line="360" w:lineRule="auto"/>
        <w:jc w:val="both"/>
        <w:rPr>
          <w:rFonts w:ascii="Garamond" w:hAnsi="Garamond"/>
        </w:rPr>
      </w:pPr>
      <w:r>
        <w:rPr>
          <w:rFonts w:ascii="Garamond" w:hAnsi="Garamond"/>
        </w:rPr>
        <w:t xml:space="preserve">Neusner J., </w:t>
      </w:r>
      <w:r>
        <w:rPr>
          <w:rFonts w:ascii="Garamond" w:hAnsi="Garamond"/>
          <w:u w:val="single"/>
        </w:rPr>
        <w:t xml:space="preserve">The Talmud of the </w:t>
      </w:r>
      <w:smartTag w:uri="urn:schemas-microsoft-com:office:smarttags" w:element="place">
        <w:smartTag w:uri="urn:schemas-microsoft-com:office:smarttags" w:element="PlaceType">
          <w:r>
            <w:rPr>
              <w:rFonts w:ascii="Garamond" w:hAnsi="Garamond"/>
              <w:u w:val="single"/>
            </w:rPr>
            <w:t>Land</w:t>
          </w:r>
        </w:smartTag>
        <w:r>
          <w:rPr>
            <w:rFonts w:ascii="Garamond" w:hAnsi="Garamond"/>
            <w:u w:val="single"/>
          </w:rPr>
          <w:t xml:space="preserve"> of </w:t>
        </w:r>
        <w:smartTag w:uri="urn:schemas-microsoft-com:office:smarttags" w:element="PlaceName">
          <w:r>
            <w:rPr>
              <w:rFonts w:ascii="Garamond" w:hAnsi="Garamond"/>
              <w:u w:val="single"/>
            </w:rPr>
            <w:t>Israel</w:t>
          </w:r>
        </w:smartTag>
      </w:smartTag>
    </w:p>
    <w:p w:rsidR="00CF1126" w:rsidRDefault="00CF1126" w:rsidP="00CF1126">
      <w:pPr>
        <w:bidi w:val="0"/>
        <w:spacing w:line="360" w:lineRule="auto"/>
        <w:jc w:val="both"/>
        <w:rPr>
          <w:rFonts w:ascii="Garamond" w:hAnsi="Garamond"/>
        </w:rPr>
      </w:pPr>
      <w:r>
        <w:rPr>
          <w:rFonts w:ascii="Garamond" w:hAnsi="Garamond"/>
        </w:rPr>
        <w:t xml:space="preserve">Chayes Z.H. </w:t>
      </w:r>
      <w:r>
        <w:rPr>
          <w:rFonts w:ascii="Garamond" w:hAnsi="Garamond"/>
          <w:u w:val="single"/>
        </w:rPr>
        <w:t>Students Guide to the Talmud</w:t>
      </w:r>
      <w:r>
        <w:rPr>
          <w:rFonts w:ascii="Garamond" w:hAnsi="Garamond"/>
        </w:rPr>
        <w:t xml:space="preserve"> pp. 139-153, 195-200,201-207</w:t>
      </w:r>
    </w:p>
    <w:p w:rsidR="00CF1126" w:rsidRDefault="00CF1126" w:rsidP="00CF1126">
      <w:pPr>
        <w:bidi w:val="0"/>
        <w:spacing w:line="360" w:lineRule="auto"/>
        <w:jc w:val="both"/>
      </w:pPr>
      <w:r>
        <w:t xml:space="preserve">Urbach E. </w:t>
      </w:r>
      <w:r>
        <w:rPr>
          <w:u w:val="single"/>
        </w:rPr>
        <w:t xml:space="preserve">The Sages - Their Concepts &amp; Beliefs </w:t>
      </w:r>
      <w:smartTag w:uri="urn:schemas-microsoft-com:office:smarttags" w:element="place">
        <w:smartTag w:uri="urn:schemas-microsoft-com:office:smarttags" w:element="City">
          <w:r>
            <w:rPr>
              <w:u w:val="single"/>
            </w:rPr>
            <w:t>Jerusalem</w:t>
          </w:r>
        </w:smartTag>
      </w:smartTag>
      <w:r>
        <w:t>, Magnes Press1979</w:t>
      </w:r>
    </w:p>
    <w:p w:rsidR="00CF1126" w:rsidRPr="005C4747" w:rsidRDefault="00CF1126" w:rsidP="00CF1126">
      <w:pPr>
        <w:bidi w:val="0"/>
        <w:spacing w:line="360" w:lineRule="auto"/>
        <w:jc w:val="both"/>
      </w:pPr>
      <w:r w:rsidRPr="005C4747">
        <w:t xml:space="preserve">W.Z. Harvey "The Pupil, the Harlot and Fringe Benefits" Prooftexts 6 (1986) 259-264                                                </w:t>
      </w:r>
    </w:p>
    <w:p w:rsidR="00CF1126" w:rsidRDefault="00CF1126" w:rsidP="00CF1126">
      <w:pPr>
        <w:pStyle w:val="2"/>
        <w:spacing w:line="360" w:lineRule="auto"/>
      </w:pPr>
      <w:r>
        <w:rPr>
          <w:rFonts w:hint="cs"/>
          <w:rtl/>
        </w:rPr>
        <w:t>אלון גושן-גוטשטיין "מצוות ציצית, הזונה והסיפור הדרשני" מחשבת חז"ל     45-58 חיפה תש"נ</w:t>
      </w:r>
    </w:p>
    <w:p w:rsidR="00CF1126" w:rsidRPr="005C4747" w:rsidRDefault="00CF1126" w:rsidP="00CF1126">
      <w:pPr>
        <w:bidi w:val="0"/>
        <w:rPr>
          <w:rFonts w:ascii="Arial" w:hAnsi="Arial" w:cs="Arial"/>
          <w:b/>
          <w:bCs/>
        </w:rPr>
      </w:pPr>
    </w:p>
    <w:p w:rsidR="00CF1126" w:rsidRDefault="00CF1126" w:rsidP="00CF1126">
      <w:pPr>
        <w:bidi w:val="0"/>
      </w:pPr>
    </w:p>
    <w:p w:rsidR="00CF1126" w:rsidRPr="00247FF6" w:rsidRDefault="00CF1126" w:rsidP="00CF1126"/>
    <w:p w:rsidR="002A64CD" w:rsidRDefault="002A64CD"/>
    <w:sectPr w:rsidR="002A64CD" w:rsidSect="00141139">
      <w:headerReference w:type="default" r:id="rId6"/>
      <w:footerReference w:type="default" r:id="rId7"/>
      <w:pgSz w:w="11906" w:h="16838"/>
      <w:pgMar w:top="1134" w:right="1797" w:bottom="1134" w:left="1797"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DB" w:rsidRDefault="00CF1126" w:rsidP="002D32DB">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DB" w:rsidRDefault="00CF1126" w:rsidP="002D32DB">
    <w:pPr>
      <w:pStyle w:val="a3"/>
      <w:jc w:val="center"/>
      <w:rPr>
        <w:color w:val="333333"/>
        <w:rtl/>
      </w:rPr>
    </w:pPr>
  </w:p>
  <w:p w:rsidR="002D32DB" w:rsidRPr="006F3984" w:rsidRDefault="00CF1126" w:rsidP="002D32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26"/>
    <w:rsid w:val="002A64CD"/>
    <w:rsid w:val="00CF1126"/>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26"/>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CF112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F1126"/>
    <w:pPr>
      <w:keepNext/>
      <w:spacing w:before="240" w:after="60"/>
      <w:outlineLvl w:val="2"/>
    </w:pPr>
    <w:rPr>
      <w:rFonts w:ascii="Arial" w:hAnsi="Arial" w:cs="Arial"/>
      <w:b/>
      <w:bCs/>
      <w:sz w:val="26"/>
      <w:szCs w:val="26"/>
    </w:rPr>
  </w:style>
  <w:style w:type="paragraph" w:styleId="4">
    <w:name w:val="heading 4"/>
    <w:basedOn w:val="a"/>
    <w:next w:val="a"/>
    <w:link w:val="40"/>
    <w:qFormat/>
    <w:rsid w:val="00CF1126"/>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F1126"/>
    <w:rPr>
      <w:rFonts w:ascii="Arial" w:eastAsia="Times New Roman" w:hAnsi="Arial" w:cs="Arial"/>
      <w:b/>
      <w:bCs/>
      <w:kern w:val="32"/>
      <w:sz w:val="32"/>
      <w:szCs w:val="32"/>
    </w:rPr>
  </w:style>
  <w:style w:type="character" w:customStyle="1" w:styleId="30">
    <w:name w:val="כותרת 3 תו"/>
    <w:basedOn w:val="a0"/>
    <w:link w:val="3"/>
    <w:rsid w:val="00CF1126"/>
    <w:rPr>
      <w:rFonts w:ascii="Arial" w:eastAsia="Times New Roman" w:hAnsi="Arial" w:cs="Arial"/>
      <w:b/>
      <w:bCs/>
      <w:sz w:val="26"/>
      <w:szCs w:val="26"/>
    </w:rPr>
  </w:style>
  <w:style w:type="character" w:customStyle="1" w:styleId="40">
    <w:name w:val="כותרת 4 תו"/>
    <w:basedOn w:val="a0"/>
    <w:link w:val="4"/>
    <w:rsid w:val="00CF1126"/>
    <w:rPr>
      <w:rFonts w:ascii="Garamond" w:eastAsia="Times New Roman" w:hAnsi="Garamond" w:cs="Miriam"/>
      <w:b/>
      <w:bCs/>
      <w:sz w:val="24"/>
      <w:szCs w:val="20"/>
      <w:lang w:eastAsia="he-IL"/>
    </w:rPr>
  </w:style>
  <w:style w:type="paragraph" w:styleId="a3">
    <w:name w:val="header"/>
    <w:basedOn w:val="a"/>
    <w:link w:val="a4"/>
    <w:rsid w:val="00CF1126"/>
    <w:pPr>
      <w:tabs>
        <w:tab w:val="center" w:pos="4153"/>
        <w:tab w:val="right" w:pos="8306"/>
      </w:tabs>
    </w:pPr>
  </w:style>
  <w:style w:type="character" w:customStyle="1" w:styleId="a4">
    <w:name w:val="כותרת עליונה תו"/>
    <w:basedOn w:val="a0"/>
    <w:link w:val="a3"/>
    <w:rsid w:val="00CF1126"/>
    <w:rPr>
      <w:rFonts w:ascii="Times New Roman" w:eastAsia="Times New Roman" w:hAnsi="Times New Roman" w:cs="Times New Roman"/>
      <w:sz w:val="24"/>
      <w:szCs w:val="24"/>
    </w:rPr>
  </w:style>
  <w:style w:type="paragraph" w:styleId="a5">
    <w:name w:val="footer"/>
    <w:basedOn w:val="a"/>
    <w:link w:val="a6"/>
    <w:rsid w:val="00CF1126"/>
    <w:pPr>
      <w:tabs>
        <w:tab w:val="center" w:pos="4153"/>
        <w:tab w:val="right" w:pos="8306"/>
      </w:tabs>
    </w:pPr>
  </w:style>
  <w:style w:type="character" w:customStyle="1" w:styleId="a6">
    <w:name w:val="כותרת תחתונה תו"/>
    <w:basedOn w:val="a0"/>
    <w:link w:val="a5"/>
    <w:rsid w:val="00CF1126"/>
    <w:rPr>
      <w:rFonts w:ascii="Times New Roman" w:eastAsia="Times New Roman" w:hAnsi="Times New Roman" w:cs="Times New Roman"/>
      <w:sz w:val="24"/>
      <w:szCs w:val="24"/>
    </w:rPr>
  </w:style>
  <w:style w:type="character" w:styleId="a7">
    <w:name w:val="page number"/>
    <w:basedOn w:val="a0"/>
    <w:rsid w:val="00CF1126"/>
    <w:rPr>
      <w:rFonts w:cs="Times New Roman"/>
    </w:rPr>
  </w:style>
  <w:style w:type="paragraph" w:styleId="2">
    <w:name w:val="Body Text 2"/>
    <w:basedOn w:val="a"/>
    <w:link w:val="20"/>
    <w:rsid w:val="00CF1126"/>
    <w:pPr>
      <w:jc w:val="both"/>
    </w:pPr>
    <w:rPr>
      <w:rFonts w:ascii="Garamond" w:hAnsi="Garamond" w:cs="Miriam"/>
      <w:lang w:eastAsia="he-IL"/>
    </w:rPr>
  </w:style>
  <w:style w:type="character" w:customStyle="1" w:styleId="20">
    <w:name w:val="גוף טקסט 2 תו"/>
    <w:basedOn w:val="a0"/>
    <w:link w:val="2"/>
    <w:rsid w:val="00CF1126"/>
    <w:rPr>
      <w:rFonts w:ascii="Garamond" w:eastAsia="Times New Roman" w:hAnsi="Garamond" w:cs="Miriam"/>
      <w:sz w:val="24"/>
      <w:szCs w:val="24"/>
      <w:lang w:eastAsia="he-IL"/>
    </w:rPr>
  </w:style>
  <w:style w:type="paragraph" w:styleId="a8">
    <w:name w:val="Balloon Text"/>
    <w:basedOn w:val="a"/>
    <w:link w:val="a9"/>
    <w:uiPriority w:val="99"/>
    <w:semiHidden/>
    <w:unhideWhenUsed/>
    <w:rsid w:val="00CF1126"/>
    <w:rPr>
      <w:rFonts w:ascii="Tahoma" w:hAnsi="Tahoma" w:cs="Tahoma"/>
      <w:sz w:val="16"/>
      <w:szCs w:val="16"/>
    </w:rPr>
  </w:style>
  <w:style w:type="character" w:customStyle="1" w:styleId="a9">
    <w:name w:val="טקסט בלונים תו"/>
    <w:basedOn w:val="a0"/>
    <w:link w:val="a8"/>
    <w:uiPriority w:val="99"/>
    <w:semiHidden/>
    <w:rsid w:val="00CF11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126"/>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CF112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CF1126"/>
    <w:pPr>
      <w:keepNext/>
      <w:spacing w:before="240" w:after="60"/>
      <w:outlineLvl w:val="2"/>
    </w:pPr>
    <w:rPr>
      <w:rFonts w:ascii="Arial" w:hAnsi="Arial" w:cs="Arial"/>
      <w:b/>
      <w:bCs/>
      <w:sz w:val="26"/>
      <w:szCs w:val="26"/>
    </w:rPr>
  </w:style>
  <w:style w:type="paragraph" w:styleId="4">
    <w:name w:val="heading 4"/>
    <w:basedOn w:val="a"/>
    <w:next w:val="a"/>
    <w:link w:val="40"/>
    <w:qFormat/>
    <w:rsid w:val="00CF1126"/>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CF1126"/>
    <w:rPr>
      <w:rFonts w:ascii="Arial" w:eastAsia="Times New Roman" w:hAnsi="Arial" w:cs="Arial"/>
      <w:b/>
      <w:bCs/>
      <w:kern w:val="32"/>
      <w:sz w:val="32"/>
      <w:szCs w:val="32"/>
    </w:rPr>
  </w:style>
  <w:style w:type="character" w:customStyle="1" w:styleId="30">
    <w:name w:val="כותרת 3 תו"/>
    <w:basedOn w:val="a0"/>
    <w:link w:val="3"/>
    <w:rsid w:val="00CF1126"/>
    <w:rPr>
      <w:rFonts w:ascii="Arial" w:eastAsia="Times New Roman" w:hAnsi="Arial" w:cs="Arial"/>
      <w:b/>
      <w:bCs/>
      <w:sz w:val="26"/>
      <w:szCs w:val="26"/>
    </w:rPr>
  </w:style>
  <w:style w:type="character" w:customStyle="1" w:styleId="40">
    <w:name w:val="כותרת 4 תו"/>
    <w:basedOn w:val="a0"/>
    <w:link w:val="4"/>
    <w:rsid w:val="00CF1126"/>
    <w:rPr>
      <w:rFonts w:ascii="Garamond" w:eastAsia="Times New Roman" w:hAnsi="Garamond" w:cs="Miriam"/>
      <w:b/>
      <w:bCs/>
      <w:sz w:val="24"/>
      <w:szCs w:val="20"/>
      <w:lang w:eastAsia="he-IL"/>
    </w:rPr>
  </w:style>
  <w:style w:type="paragraph" w:styleId="a3">
    <w:name w:val="header"/>
    <w:basedOn w:val="a"/>
    <w:link w:val="a4"/>
    <w:rsid w:val="00CF1126"/>
    <w:pPr>
      <w:tabs>
        <w:tab w:val="center" w:pos="4153"/>
        <w:tab w:val="right" w:pos="8306"/>
      </w:tabs>
    </w:pPr>
  </w:style>
  <w:style w:type="character" w:customStyle="1" w:styleId="a4">
    <w:name w:val="כותרת עליונה תו"/>
    <w:basedOn w:val="a0"/>
    <w:link w:val="a3"/>
    <w:rsid w:val="00CF1126"/>
    <w:rPr>
      <w:rFonts w:ascii="Times New Roman" w:eastAsia="Times New Roman" w:hAnsi="Times New Roman" w:cs="Times New Roman"/>
      <w:sz w:val="24"/>
      <w:szCs w:val="24"/>
    </w:rPr>
  </w:style>
  <w:style w:type="paragraph" w:styleId="a5">
    <w:name w:val="footer"/>
    <w:basedOn w:val="a"/>
    <w:link w:val="a6"/>
    <w:rsid w:val="00CF1126"/>
    <w:pPr>
      <w:tabs>
        <w:tab w:val="center" w:pos="4153"/>
        <w:tab w:val="right" w:pos="8306"/>
      </w:tabs>
    </w:pPr>
  </w:style>
  <w:style w:type="character" w:customStyle="1" w:styleId="a6">
    <w:name w:val="כותרת תחתונה תו"/>
    <w:basedOn w:val="a0"/>
    <w:link w:val="a5"/>
    <w:rsid w:val="00CF1126"/>
    <w:rPr>
      <w:rFonts w:ascii="Times New Roman" w:eastAsia="Times New Roman" w:hAnsi="Times New Roman" w:cs="Times New Roman"/>
      <w:sz w:val="24"/>
      <w:szCs w:val="24"/>
    </w:rPr>
  </w:style>
  <w:style w:type="character" w:styleId="a7">
    <w:name w:val="page number"/>
    <w:basedOn w:val="a0"/>
    <w:rsid w:val="00CF1126"/>
    <w:rPr>
      <w:rFonts w:cs="Times New Roman"/>
    </w:rPr>
  </w:style>
  <w:style w:type="paragraph" w:styleId="2">
    <w:name w:val="Body Text 2"/>
    <w:basedOn w:val="a"/>
    <w:link w:val="20"/>
    <w:rsid w:val="00CF1126"/>
    <w:pPr>
      <w:jc w:val="both"/>
    </w:pPr>
    <w:rPr>
      <w:rFonts w:ascii="Garamond" w:hAnsi="Garamond" w:cs="Miriam"/>
      <w:lang w:eastAsia="he-IL"/>
    </w:rPr>
  </w:style>
  <w:style w:type="character" w:customStyle="1" w:styleId="20">
    <w:name w:val="גוף טקסט 2 תו"/>
    <w:basedOn w:val="a0"/>
    <w:link w:val="2"/>
    <w:rsid w:val="00CF1126"/>
    <w:rPr>
      <w:rFonts w:ascii="Garamond" w:eastAsia="Times New Roman" w:hAnsi="Garamond" w:cs="Miriam"/>
      <w:sz w:val="24"/>
      <w:szCs w:val="24"/>
      <w:lang w:eastAsia="he-IL"/>
    </w:rPr>
  </w:style>
  <w:style w:type="paragraph" w:styleId="a8">
    <w:name w:val="Balloon Text"/>
    <w:basedOn w:val="a"/>
    <w:link w:val="a9"/>
    <w:uiPriority w:val="99"/>
    <w:semiHidden/>
    <w:unhideWhenUsed/>
    <w:rsid w:val="00CF1126"/>
    <w:rPr>
      <w:rFonts w:ascii="Tahoma" w:hAnsi="Tahoma" w:cs="Tahoma"/>
      <w:sz w:val="16"/>
      <w:szCs w:val="16"/>
    </w:rPr>
  </w:style>
  <w:style w:type="character" w:customStyle="1" w:styleId="a9">
    <w:name w:val="טקסט בלונים תו"/>
    <w:basedOn w:val="a0"/>
    <w:link w:val="a8"/>
    <w:uiPriority w:val="99"/>
    <w:semiHidden/>
    <w:rsid w:val="00CF11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1066</Words>
  <Characters>5330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2014-08-27T10:23:00Z</dcterms:created>
  <dcterms:modified xsi:type="dcterms:W3CDTF">2014-08-27T10:24:00Z</dcterms:modified>
</cp:coreProperties>
</file>