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D1" w:rsidRDefault="00BC0109" w:rsidP="009D63D1">
      <w:pPr>
        <w:bidi w:val="0"/>
        <w:spacing w:line="360" w:lineRule="auto"/>
        <w:jc w:val="center"/>
        <w:rPr>
          <w:rFonts w:ascii="Arial" w:hAnsi="Arial" w:cs="Tahoma" w:hint="cs"/>
          <w:bCs/>
          <w:sz w:val="36"/>
          <w:szCs w:val="36"/>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2F2AFBC8" wp14:editId="1F0A041F">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bCs/>
        </w:rPr>
        <w:t>Date: March 2013</w:t>
      </w:r>
      <w:r>
        <w:rPr>
          <w:rFonts w:ascii="Arial" w:hAnsi="Arial" w:cs="Tahoma"/>
          <w:bCs/>
          <w:rtl/>
        </w:rPr>
        <w:t xml:space="preserve">   </w:t>
      </w:r>
      <w:r w:rsidR="009D63D1" w:rsidRPr="009D63D1">
        <w:rPr>
          <w:rFonts w:ascii="Arial" w:hAnsi="Arial" w:cs="Tahoma"/>
          <w:bCs/>
          <w:sz w:val="36"/>
          <w:szCs w:val="36"/>
        </w:rPr>
        <w:t xml:space="preserve">Introduction to Economics </w:t>
      </w:r>
      <w:r w:rsidR="009D63D1">
        <w:rPr>
          <w:rFonts w:ascii="Arial" w:hAnsi="Arial" w:cs="Tahoma"/>
          <w:bCs/>
          <w:sz w:val="36"/>
          <w:szCs w:val="36"/>
        </w:rPr>
        <w:t>–</w:t>
      </w:r>
      <w:r w:rsidR="009D63D1" w:rsidRPr="009D63D1">
        <w:rPr>
          <w:rFonts w:ascii="Arial" w:hAnsi="Arial" w:cs="Tahoma"/>
          <w:bCs/>
          <w:sz w:val="36"/>
          <w:szCs w:val="36"/>
        </w:rPr>
        <w:t xml:space="preserve"> Macro</w:t>
      </w:r>
    </w:p>
    <w:p w:rsidR="00BC0109" w:rsidRPr="00C64DBE" w:rsidRDefault="00BC0109" w:rsidP="009D63D1">
      <w:pPr>
        <w:bidi w:val="0"/>
        <w:spacing w:line="360" w:lineRule="auto"/>
        <w:jc w:val="center"/>
        <w:rPr>
          <w:rFonts w:ascii="Arial" w:hAnsi="Arial" w:cs="Tahoma"/>
          <w:bCs/>
          <w:sz w:val="32"/>
          <w:szCs w:val="32"/>
        </w:rPr>
      </w:pPr>
      <w:bookmarkStart w:id="0" w:name="_GoBack"/>
      <w:bookmarkEnd w:id="0"/>
      <w:r>
        <w:rPr>
          <w:rFonts w:ascii="Arial" w:hAnsi="Arial" w:cs="Tahoma"/>
          <w:bCs/>
          <w:sz w:val="36"/>
          <w:szCs w:val="36"/>
        </w:rPr>
        <w:t xml:space="preserve"> </w:t>
      </w:r>
      <w:r w:rsidRPr="00C64DBE">
        <w:rPr>
          <w:rFonts w:ascii="Arial" w:hAnsi="Arial" w:cs="Tahoma"/>
          <w:bCs/>
          <w:sz w:val="32"/>
          <w:szCs w:val="32"/>
        </w:rPr>
        <w:t>66-003-01</w:t>
      </w:r>
    </w:p>
    <w:p w:rsidR="00BC0109" w:rsidRPr="002E026B" w:rsidRDefault="00BC0109" w:rsidP="00BC0109">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b/>
          <w:bCs/>
        </w:rPr>
        <w:t xml:space="preserve"> Lecture</w:t>
      </w:r>
    </w:p>
    <w:p w:rsidR="00BC0109" w:rsidRDefault="00BC0109" w:rsidP="00BC0109">
      <w:pPr>
        <w:bidi w:val="0"/>
        <w:spacing w:line="360" w:lineRule="auto"/>
        <w:rPr>
          <w:rFonts w:ascii="Arial" w:hAnsi="Arial" w:cs="Arial"/>
          <w:rtl/>
        </w:rPr>
      </w:pPr>
      <w:r>
        <w:rPr>
          <w:rFonts w:ascii="Arial" w:hAnsi="Arial" w:cs="Arial"/>
          <w:b/>
          <w:bCs/>
        </w:rPr>
        <w:t xml:space="preserve">Year of Studies: </w:t>
      </w:r>
      <w:r w:rsidRPr="00C64DBE">
        <w:rPr>
          <w:rFonts w:ascii="Arial" w:hAnsi="Arial" w:cs="Arial"/>
        </w:rPr>
        <w:t>201</w:t>
      </w:r>
      <w:r>
        <w:rPr>
          <w:rFonts w:ascii="Arial" w:hAnsi="Arial" w:cs="Arial"/>
        </w:rPr>
        <w:t>3</w:t>
      </w:r>
      <w:r w:rsidRPr="00C64DBE">
        <w:rPr>
          <w:rFonts w:ascii="Arial" w:hAnsi="Arial" w:cs="Arial"/>
        </w:rPr>
        <w:t>-201</w:t>
      </w:r>
      <w:r>
        <w:rPr>
          <w:rFonts w:ascii="Arial" w:hAnsi="Arial" w:cs="Arial"/>
        </w:rPr>
        <w:t>4</w:t>
      </w:r>
      <w:r>
        <w:rPr>
          <w:rFonts w:ascii="Arial" w:hAnsi="Arial" w:cs="Arial"/>
          <w:b/>
          <w:bCs/>
        </w:rPr>
        <w:t xml:space="preserve">       Semester: </w:t>
      </w:r>
      <w:r w:rsidRPr="00C64DBE">
        <w:rPr>
          <w:rFonts w:ascii="Arial" w:hAnsi="Arial" w:cs="Arial"/>
        </w:rPr>
        <w:t xml:space="preserve">Spring </w:t>
      </w:r>
      <w:r>
        <w:rPr>
          <w:rFonts w:ascii="Arial" w:hAnsi="Arial" w:cs="Arial"/>
          <w:b/>
          <w:bCs/>
        </w:rPr>
        <w:t xml:space="preserve">             Hours/credits: 3</w:t>
      </w:r>
    </w:p>
    <w:p w:rsidR="00BC0109" w:rsidRPr="00421576" w:rsidRDefault="00BC0109" w:rsidP="00BC0109">
      <w:pPr>
        <w:spacing w:line="360" w:lineRule="auto"/>
        <w:ind w:left="26"/>
        <w:rPr>
          <w:rFonts w:ascii="Arial" w:hAnsi="Arial" w:cs="Arial"/>
          <w:rtl/>
        </w:rPr>
      </w:pPr>
    </w:p>
    <w:p w:rsidR="00BC0109" w:rsidRPr="00812E5B" w:rsidRDefault="00BC0109" w:rsidP="00BC0109">
      <w:pPr>
        <w:bidi w:val="0"/>
        <w:ind w:left="26"/>
        <w:rPr>
          <w:rFonts w:ascii="Arial" w:hAnsi="Arial" w:cs="Arial"/>
          <w:sz w:val="26"/>
          <w:szCs w:val="26"/>
          <w:rtl/>
        </w:rPr>
      </w:pPr>
      <w:r>
        <w:rPr>
          <w:rFonts w:ascii="Arial" w:hAnsi="Arial" w:cs="Arial"/>
          <w:b/>
          <w:bCs/>
          <w:sz w:val="26"/>
          <w:szCs w:val="26"/>
        </w:rPr>
        <w:t xml:space="preserve">Course objectives:  </w:t>
      </w:r>
      <w:r>
        <w:rPr>
          <w:rFonts w:ascii="Arial" w:hAnsi="Arial" w:cs="Arial"/>
          <w:sz w:val="26"/>
          <w:szCs w:val="26"/>
        </w:rPr>
        <w:t xml:space="preserve"> This course is primarily devoted to providing an introduction to macroeconomics, the branch of economics that analyzes economy-wide problems like inflation and unemployment, and which studies the forces underlying economic growth.</w:t>
      </w:r>
    </w:p>
    <w:p w:rsidR="00BC0109" w:rsidRDefault="00BC0109" w:rsidP="00BC0109">
      <w:pPr>
        <w:ind w:left="226" w:firstLine="26"/>
        <w:rPr>
          <w:rFonts w:ascii="Arial" w:hAnsi="Arial" w:cs="Arial"/>
          <w:b/>
          <w:bCs/>
          <w:sz w:val="26"/>
          <w:szCs w:val="26"/>
        </w:rPr>
      </w:pPr>
    </w:p>
    <w:p w:rsidR="00BC0109" w:rsidRDefault="00BC0109" w:rsidP="00BC0109">
      <w:pPr>
        <w:bidi w:val="0"/>
        <w:ind w:left="26"/>
        <w:rPr>
          <w:rFonts w:ascii="Arial" w:hAnsi="Arial" w:cs="Arial"/>
          <w:sz w:val="26"/>
          <w:szCs w:val="26"/>
        </w:rPr>
      </w:pPr>
      <w:r>
        <w:rPr>
          <w:rFonts w:ascii="Arial" w:hAnsi="Arial" w:cs="Arial"/>
          <w:b/>
          <w:bCs/>
          <w:sz w:val="26"/>
          <w:szCs w:val="26"/>
        </w:rPr>
        <w:t xml:space="preserve">Course description:  </w:t>
      </w:r>
      <w:r>
        <w:rPr>
          <w:rFonts w:ascii="Arial" w:hAnsi="Arial" w:cs="Arial"/>
          <w:sz w:val="26"/>
          <w:szCs w:val="26"/>
        </w:rPr>
        <w:t>The course begins with 3-4 lessons to complete the introduction to microeconomics that was the topic of Introduction to Economics I.  The course then turns to macroeconomics, first discussing the topic of economic growth.  Students are then introduced to the financial system and to the problem of unemployment. The course then turns to the monetary system and the problem of inflation. Finally, students are introduced to open-market macroeconomics, aggregate supply and demand, monetary and fiscal policy, and the short-run inflation-unemployment tradeoff.</w:t>
      </w:r>
    </w:p>
    <w:p w:rsidR="00BC0109" w:rsidRDefault="00BC0109" w:rsidP="00BC0109">
      <w:pPr>
        <w:bidi w:val="0"/>
        <w:ind w:left="26"/>
        <w:rPr>
          <w:rFonts w:ascii="Arial" w:hAnsi="Arial" w:cs="Arial"/>
          <w:sz w:val="26"/>
          <w:szCs w:val="26"/>
        </w:rPr>
      </w:pPr>
    </w:p>
    <w:p w:rsidR="00BC0109" w:rsidRDefault="00BC0109" w:rsidP="00BC0109">
      <w:pPr>
        <w:bidi w:val="0"/>
        <w:ind w:left="26"/>
        <w:rPr>
          <w:rFonts w:ascii="Arial" w:hAnsi="Arial" w:cs="Arial"/>
          <w:sz w:val="26"/>
          <w:szCs w:val="26"/>
        </w:rPr>
      </w:pPr>
      <w:r>
        <w:rPr>
          <w:rFonts w:ascii="Arial" w:hAnsi="Arial" w:cs="Arial"/>
          <w:b/>
          <w:bCs/>
          <w:sz w:val="26"/>
          <w:szCs w:val="26"/>
        </w:rPr>
        <w:t xml:space="preserve">The process of the course:  </w:t>
      </w:r>
      <w:r>
        <w:rPr>
          <w:rFonts w:ascii="Arial" w:hAnsi="Arial" w:cs="Arial"/>
          <w:sz w:val="26"/>
          <w:szCs w:val="26"/>
        </w:rPr>
        <w:t>The course is based on lectures and class discussion, with required weekly problem sets.</w:t>
      </w:r>
    </w:p>
    <w:p w:rsidR="00BC0109" w:rsidRDefault="00BC0109" w:rsidP="00BC0109">
      <w:pPr>
        <w:bidi w:val="0"/>
        <w:ind w:left="26"/>
        <w:rPr>
          <w:rFonts w:ascii="Arial" w:hAnsi="Arial" w:cs="Arial"/>
          <w:sz w:val="26"/>
          <w:szCs w:val="26"/>
        </w:rPr>
      </w:pPr>
    </w:p>
    <w:p w:rsidR="00BC0109" w:rsidRPr="00185800" w:rsidRDefault="00BC0109" w:rsidP="00BC0109">
      <w:pPr>
        <w:bidi w:val="0"/>
        <w:ind w:left="26"/>
        <w:rPr>
          <w:rFonts w:ascii="Arial" w:hAnsi="Arial" w:cs="Arial"/>
        </w:rPr>
      </w:pPr>
      <w:r>
        <w:rPr>
          <w:rFonts w:ascii="Arial" w:hAnsi="Arial" w:cs="Arial"/>
          <w:b/>
          <w:bCs/>
          <w:sz w:val="26"/>
          <w:szCs w:val="26"/>
        </w:rPr>
        <w:t xml:space="preserve">Prerequisite: </w:t>
      </w:r>
      <w:r>
        <w:rPr>
          <w:rFonts w:ascii="Arial" w:hAnsi="Arial" w:cs="Arial"/>
          <w:sz w:val="26"/>
          <w:szCs w:val="26"/>
        </w:rPr>
        <w:t xml:space="preserve">Introduction to Economics I </w:t>
      </w:r>
      <w:r w:rsidRPr="00185800">
        <w:rPr>
          <w:rFonts w:ascii="Arial" w:hAnsi="Arial" w:cs="Tahoma"/>
          <w:bCs/>
        </w:rPr>
        <w:t>(66-00</w:t>
      </w:r>
      <w:r>
        <w:rPr>
          <w:rFonts w:ascii="Arial" w:hAnsi="Arial" w:cs="Tahoma"/>
          <w:bCs/>
        </w:rPr>
        <w:t>2</w:t>
      </w:r>
      <w:r w:rsidRPr="00185800">
        <w:rPr>
          <w:rFonts w:ascii="Arial" w:hAnsi="Arial" w:cs="Tahoma"/>
          <w:bCs/>
        </w:rPr>
        <w:t>-01)</w:t>
      </w:r>
    </w:p>
    <w:p w:rsidR="00BC0109" w:rsidRDefault="00BC0109" w:rsidP="00BC0109">
      <w:pPr>
        <w:bidi w:val="0"/>
        <w:ind w:left="26"/>
        <w:rPr>
          <w:rFonts w:ascii="Arial" w:hAnsi="Arial" w:cs="Arial"/>
        </w:rPr>
      </w:pPr>
    </w:p>
    <w:p w:rsidR="00BC0109" w:rsidRPr="00F12801" w:rsidRDefault="00BC0109" w:rsidP="00BC0109">
      <w:pPr>
        <w:bidi w:val="0"/>
        <w:ind w:left="29"/>
        <w:rPr>
          <w:rFonts w:ascii="Arial" w:hAnsi="Arial" w:cs="Arial"/>
          <w:sz w:val="26"/>
          <w:rtl/>
        </w:rPr>
      </w:pPr>
      <w:r w:rsidRPr="002157B8">
        <w:rPr>
          <w:rFonts w:ascii="Arial" w:hAnsi="Arial" w:cs="Arial"/>
          <w:b/>
          <w:bCs/>
          <w:sz w:val="26"/>
        </w:rPr>
        <w:t>Course requirements</w:t>
      </w:r>
      <w:r>
        <w:rPr>
          <w:rFonts w:ascii="Arial" w:hAnsi="Arial" w:cs="Arial"/>
          <w:b/>
          <w:bCs/>
          <w:sz w:val="26"/>
        </w:rPr>
        <w:t xml:space="preserve">: </w:t>
      </w:r>
      <w:r>
        <w:rPr>
          <w:rFonts w:ascii="Arial" w:hAnsi="Arial" w:cs="Arial"/>
          <w:sz w:val="26"/>
        </w:rPr>
        <w:t xml:space="preserve"> (1) Class attendance and required readings, (2) problem sets, and (3) final examination</w:t>
      </w:r>
    </w:p>
    <w:p w:rsidR="00BC0109" w:rsidRPr="00E75758" w:rsidRDefault="00BC0109" w:rsidP="00BC0109">
      <w:pPr>
        <w:ind w:left="26"/>
        <w:rPr>
          <w:rFonts w:ascii="Arial" w:hAnsi="Arial" w:cs="Arial"/>
          <w:rtl/>
        </w:rPr>
      </w:pPr>
    </w:p>
    <w:p w:rsidR="00BC0109" w:rsidRDefault="00BC0109" w:rsidP="00BC0109">
      <w:pPr>
        <w:bidi w:val="0"/>
        <w:ind w:left="29"/>
        <w:rPr>
          <w:rFonts w:ascii="Arial" w:hAnsi="Arial" w:cs="Arial"/>
        </w:rPr>
      </w:pPr>
      <w:r>
        <w:rPr>
          <w:rFonts w:ascii="Arial" w:hAnsi="Arial" w:cs="Arial"/>
          <w:b/>
          <w:bCs/>
        </w:rPr>
        <w:t>Grade c</w:t>
      </w:r>
      <w:r w:rsidRPr="00965AAE">
        <w:rPr>
          <w:rFonts w:ascii="Arial" w:hAnsi="Arial" w:cs="Arial"/>
          <w:b/>
          <w:bCs/>
        </w:rPr>
        <w:t>omponents</w:t>
      </w:r>
      <w:r>
        <w:rPr>
          <w:rFonts w:ascii="Arial" w:hAnsi="Arial" w:cs="Arial"/>
          <w:b/>
          <w:bCs/>
        </w:rPr>
        <w:t xml:space="preserve">:  </w:t>
      </w:r>
      <w:r>
        <w:rPr>
          <w:rFonts w:ascii="Arial" w:hAnsi="Arial" w:cs="Arial"/>
        </w:rPr>
        <w:t>85% final examination grade; 15% grade on problem sets</w:t>
      </w:r>
    </w:p>
    <w:p w:rsidR="00BC0109" w:rsidRPr="00BB7B91" w:rsidRDefault="00BC0109" w:rsidP="00BC0109">
      <w:pPr>
        <w:bidi w:val="0"/>
        <w:ind w:left="29"/>
        <w:rPr>
          <w:rFonts w:ascii="Arial" w:hAnsi="Arial" w:cs="Arial"/>
          <w:sz w:val="26"/>
          <w:szCs w:val="26"/>
          <w:rtl/>
        </w:rPr>
      </w:pPr>
    </w:p>
    <w:p w:rsidR="00BC0109" w:rsidRPr="00BB7B91" w:rsidRDefault="00BC0109" w:rsidP="00BC0109">
      <w:pPr>
        <w:bidi w:val="0"/>
        <w:rPr>
          <w:rFonts w:ascii="Arial" w:hAnsi="Arial" w:cs="Arial"/>
          <w:rtl/>
        </w:rPr>
      </w:pPr>
      <w:r w:rsidRPr="00BB7B91">
        <w:rPr>
          <w:rFonts w:ascii="Arial" w:hAnsi="Arial" w:cs="Arial"/>
          <w:b/>
          <w:bCs/>
        </w:rPr>
        <w:t>Required textbook</w:t>
      </w:r>
      <w:r>
        <w:rPr>
          <w:rFonts w:ascii="Arial" w:hAnsi="Arial" w:cs="Arial"/>
          <w:b/>
          <w:bCs/>
        </w:rPr>
        <w:t xml:space="preserve">: </w:t>
      </w:r>
      <w:r>
        <w:rPr>
          <w:rFonts w:ascii="Arial" w:hAnsi="Arial" w:cs="Arial"/>
        </w:rPr>
        <w:t xml:space="preserve"> N. Gregory </w:t>
      </w:r>
      <w:proofErr w:type="spellStart"/>
      <w:r>
        <w:rPr>
          <w:rFonts w:ascii="Arial" w:hAnsi="Arial" w:cs="Arial"/>
        </w:rPr>
        <w:t>Mankiw</w:t>
      </w:r>
      <w:proofErr w:type="spellEnd"/>
      <w:r>
        <w:rPr>
          <w:rFonts w:ascii="Arial" w:hAnsi="Arial" w:cs="Arial"/>
        </w:rPr>
        <w:t xml:space="preserve">, </w:t>
      </w:r>
      <w:r w:rsidRPr="00BB7B91">
        <w:rPr>
          <w:rFonts w:ascii="Arial" w:hAnsi="Arial" w:cs="Arial"/>
          <w:i/>
          <w:iCs/>
        </w:rPr>
        <w:t>Principles of Economics</w:t>
      </w:r>
      <w:r>
        <w:rPr>
          <w:rFonts w:ascii="Arial" w:hAnsi="Arial" w:cs="Arial"/>
        </w:rPr>
        <w:t>, fourth edition (South-Western)</w:t>
      </w:r>
    </w:p>
    <w:p w:rsidR="00BC0109" w:rsidRDefault="00BC0109" w:rsidP="00BC0109">
      <w:pPr>
        <w:bidi w:val="0"/>
        <w:ind w:left="26"/>
        <w:rPr>
          <w:rFonts w:ascii="Arial" w:hAnsi="Arial" w:cs="Arial"/>
        </w:rPr>
      </w:pPr>
      <w:r>
        <w:rPr>
          <w:rFonts w:ascii="Arial" w:hAnsi="Arial" w:cs="Arial"/>
        </w:rPr>
        <w:br w:type="page"/>
      </w:r>
    </w:p>
    <w:p w:rsidR="00BC0109" w:rsidRDefault="00BC0109" w:rsidP="00BC0109">
      <w:pPr>
        <w:bidi w:val="0"/>
        <w:ind w:left="26"/>
        <w:rPr>
          <w:rFonts w:ascii="Arial" w:hAnsi="Arial" w:cs="Arial"/>
        </w:rPr>
      </w:pPr>
      <w:r>
        <w:rPr>
          <w:rFonts w:ascii="Arial" w:hAnsi="Arial" w:cs="Arial"/>
          <w:b/>
          <w:bCs/>
          <w:rtl/>
        </w:rPr>
        <w:lastRenderedPageBreak/>
        <w:t xml:space="preserve">  </w:t>
      </w:r>
      <w:r>
        <w:rPr>
          <w:rFonts w:ascii="Arial" w:hAnsi="Arial" w:cs="Arial"/>
          <w:b/>
          <w:bCs/>
        </w:rPr>
        <w:t>Detailed lesson plan:</w:t>
      </w:r>
    </w:p>
    <w:p w:rsidR="00BC0109" w:rsidRPr="00960575" w:rsidRDefault="00BC0109" w:rsidP="00BC0109">
      <w:pPr>
        <w:ind w:left="26"/>
        <w:rPr>
          <w:rFonts w:ascii="Arial" w:hAnsi="Arial" w:cs="Arial"/>
          <w:rtl/>
        </w:rPr>
      </w:pPr>
    </w:p>
    <w:tbl>
      <w:tblPr>
        <w:tblStyle w:val="a3"/>
        <w:bidiVisual/>
        <w:tblW w:w="0" w:type="auto"/>
        <w:tblInd w:w="314" w:type="dxa"/>
        <w:tblLook w:val="01E0" w:firstRow="1" w:lastRow="1" w:firstColumn="1" w:lastColumn="1" w:noHBand="0" w:noVBand="0"/>
      </w:tblPr>
      <w:tblGrid>
        <w:gridCol w:w="1962"/>
        <w:gridCol w:w="4158"/>
        <w:gridCol w:w="1080"/>
      </w:tblGrid>
      <w:tr w:rsidR="00BC0109" w:rsidRPr="002E026B" w:rsidTr="008C41E8">
        <w:tc>
          <w:tcPr>
            <w:tcW w:w="1962" w:type="dxa"/>
          </w:tcPr>
          <w:p w:rsidR="00BC0109" w:rsidRPr="002E026B" w:rsidRDefault="00BC0109" w:rsidP="008C41E8">
            <w:pPr>
              <w:bidi w:val="0"/>
              <w:rPr>
                <w:rFonts w:ascii="Arial" w:hAnsi="Arial" w:cs="Arial"/>
              </w:rPr>
            </w:pPr>
            <w:r>
              <w:rPr>
                <w:rFonts w:ascii="Arial" w:hAnsi="Arial" w:cs="Arial"/>
              </w:rPr>
              <w:t xml:space="preserve">Required </w:t>
            </w:r>
            <w:smartTag w:uri="urn:schemas-microsoft-com:office:smarttags" w:element="place">
              <w:smartTag w:uri="urn:schemas-microsoft-com:office:smarttags" w:element="City">
                <w:r>
                  <w:rPr>
                    <w:rFonts w:ascii="Arial" w:hAnsi="Arial" w:cs="Arial"/>
                  </w:rPr>
                  <w:t>Reading</w:t>
                </w:r>
              </w:smartTag>
            </w:smartTag>
          </w:p>
        </w:tc>
        <w:tc>
          <w:tcPr>
            <w:tcW w:w="4158" w:type="dxa"/>
          </w:tcPr>
          <w:p w:rsidR="00BC0109" w:rsidRPr="002E026B" w:rsidRDefault="00BC0109" w:rsidP="008C41E8">
            <w:pPr>
              <w:bidi w:val="0"/>
              <w:rPr>
                <w:rFonts w:ascii="Arial" w:hAnsi="Arial" w:cs="Arial"/>
              </w:rPr>
            </w:pPr>
            <w:r>
              <w:rPr>
                <w:rFonts w:ascii="Arial" w:hAnsi="Arial" w:cs="Arial"/>
              </w:rPr>
              <w:t>Topic of the Lesson</w:t>
            </w:r>
          </w:p>
        </w:tc>
        <w:tc>
          <w:tcPr>
            <w:tcW w:w="1080" w:type="dxa"/>
          </w:tcPr>
          <w:p w:rsidR="00BC0109" w:rsidRPr="002E026B" w:rsidRDefault="00BC0109" w:rsidP="008C41E8">
            <w:pPr>
              <w:bidi w:val="0"/>
              <w:rPr>
                <w:rFonts w:ascii="Arial" w:hAnsi="Arial" w:cs="Arial"/>
              </w:rPr>
            </w:pPr>
            <w:r>
              <w:rPr>
                <w:rFonts w:ascii="Arial" w:hAnsi="Arial" w:cs="Arial"/>
              </w:rPr>
              <w:t>Number of Lesson</w:t>
            </w:r>
          </w:p>
        </w:tc>
      </w:tr>
      <w:tr w:rsidR="00BC0109" w:rsidRPr="002E026B" w:rsidTr="008C41E8">
        <w:tc>
          <w:tcPr>
            <w:tcW w:w="1962" w:type="dxa"/>
          </w:tcPr>
          <w:p w:rsidR="00BC0109" w:rsidRPr="002E026B"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18</w:t>
            </w:r>
          </w:p>
        </w:tc>
        <w:tc>
          <w:tcPr>
            <w:tcW w:w="4158" w:type="dxa"/>
          </w:tcPr>
          <w:p w:rsidR="00BC0109" w:rsidRPr="002E026B" w:rsidRDefault="00BC0109" w:rsidP="008C41E8">
            <w:pPr>
              <w:bidi w:val="0"/>
              <w:rPr>
                <w:rFonts w:ascii="Arial" w:hAnsi="Arial" w:cs="Arial"/>
              </w:rPr>
            </w:pPr>
            <w:r>
              <w:rPr>
                <w:rFonts w:ascii="Arial" w:hAnsi="Arial" w:cs="Arial"/>
              </w:rPr>
              <w:t>Markets for the Factors of Production</w:t>
            </w:r>
          </w:p>
        </w:tc>
        <w:tc>
          <w:tcPr>
            <w:tcW w:w="1080" w:type="dxa"/>
          </w:tcPr>
          <w:p w:rsidR="00BC0109" w:rsidRPr="002E026B" w:rsidRDefault="00BC0109" w:rsidP="008C41E8">
            <w:pPr>
              <w:bidi w:val="0"/>
              <w:rPr>
                <w:rFonts w:ascii="Arial" w:hAnsi="Arial" w:cs="Arial"/>
              </w:rPr>
            </w:pPr>
            <w:r w:rsidRPr="002E026B">
              <w:rPr>
                <w:rFonts w:ascii="Arial" w:hAnsi="Arial" w:cs="Arial"/>
                <w:rtl/>
              </w:rPr>
              <w:t>1</w:t>
            </w:r>
          </w:p>
        </w:tc>
      </w:tr>
      <w:tr w:rsidR="00BC0109" w:rsidRPr="002E026B" w:rsidTr="008C41E8">
        <w:tc>
          <w:tcPr>
            <w:tcW w:w="1962" w:type="dxa"/>
          </w:tcPr>
          <w:p w:rsidR="00BC0109" w:rsidRPr="002E026B"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20</w:t>
            </w:r>
          </w:p>
        </w:tc>
        <w:tc>
          <w:tcPr>
            <w:tcW w:w="4158" w:type="dxa"/>
          </w:tcPr>
          <w:p w:rsidR="00BC0109" w:rsidRPr="002E026B" w:rsidRDefault="00BC0109" w:rsidP="008C41E8">
            <w:pPr>
              <w:bidi w:val="0"/>
              <w:rPr>
                <w:rFonts w:ascii="Arial" w:hAnsi="Arial" w:cs="Arial"/>
              </w:rPr>
            </w:pPr>
            <w:r>
              <w:rPr>
                <w:rFonts w:ascii="Arial" w:hAnsi="Arial" w:cs="Arial"/>
              </w:rPr>
              <w:t>Income Inequality and Poverty</w:t>
            </w:r>
          </w:p>
        </w:tc>
        <w:tc>
          <w:tcPr>
            <w:tcW w:w="1080" w:type="dxa"/>
          </w:tcPr>
          <w:p w:rsidR="00BC0109" w:rsidRPr="002E026B" w:rsidRDefault="00BC0109" w:rsidP="008C41E8">
            <w:pPr>
              <w:bidi w:val="0"/>
              <w:rPr>
                <w:rFonts w:ascii="Arial" w:hAnsi="Arial" w:cs="Arial"/>
              </w:rPr>
            </w:pPr>
            <w:r w:rsidRPr="002E026B">
              <w:rPr>
                <w:rFonts w:ascii="Arial" w:hAnsi="Arial" w:cs="Arial"/>
                <w:rtl/>
              </w:rPr>
              <w:t>2</w:t>
            </w:r>
          </w:p>
        </w:tc>
      </w:tr>
      <w:tr w:rsidR="00BC0109" w:rsidRPr="002E026B" w:rsidTr="008C41E8">
        <w:tc>
          <w:tcPr>
            <w:tcW w:w="1962" w:type="dxa"/>
          </w:tcPr>
          <w:p w:rsidR="00BC0109" w:rsidRPr="002E026B"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21</w:t>
            </w:r>
          </w:p>
        </w:tc>
        <w:tc>
          <w:tcPr>
            <w:tcW w:w="4158" w:type="dxa"/>
          </w:tcPr>
          <w:p w:rsidR="00BC0109" w:rsidRPr="002E026B" w:rsidRDefault="00BC0109" w:rsidP="008C41E8">
            <w:pPr>
              <w:bidi w:val="0"/>
              <w:rPr>
                <w:rFonts w:ascii="Arial" w:hAnsi="Arial" w:cs="Arial"/>
              </w:rPr>
            </w:pPr>
            <w:r>
              <w:rPr>
                <w:rFonts w:ascii="Arial" w:hAnsi="Arial" w:cs="Arial"/>
              </w:rPr>
              <w:t>Theory of the Consumer</w:t>
            </w:r>
          </w:p>
        </w:tc>
        <w:tc>
          <w:tcPr>
            <w:tcW w:w="1080" w:type="dxa"/>
          </w:tcPr>
          <w:p w:rsidR="00BC0109" w:rsidRPr="002E026B" w:rsidRDefault="00BC0109" w:rsidP="008C41E8">
            <w:pPr>
              <w:bidi w:val="0"/>
              <w:rPr>
                <w:rFonts w:ascii="Arial" w:hAnsi="Arial" w:cs="Arial"/>
              </w:rPr>
            </w:pPr>
            <w:r w:rsidRPr="002E026B">
              <w:rPr>
                <w:rFonts w:ascii="Arial" w:hAnsi="Arial" w:cs="Arial"/>
                <w:rtl/>
              </w:rPr>
              <w:t>3</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22</w:t>
            </w:r>
          </w:p>
        </w:tc>
        <w:tc>
          <w:tcPr>
            <w:tcW w:w="4158" w:type="dxa"/>
          </w:tcPr>
          <w:p w:rsidR="00BC0109" w:rsidRDefault="00BC0109" w:rsidP="008C41E8">
            <w:pPr>
              <w:bidi w:val="0"/>
              <w:rPr>
                <w:rFonts w:ascii="Arial" w:hAnsi="Arial" w:cs="Arial"/>
              </w:rPr>
            </w:pPr>
            <w:r>
              <w:rPr>
                <w:rFonts w:ascii="Arial" w:hAnsi="Arial" w:cs="Arial"/>
              </w:rPr>
              <w:t>Frontiers of Microeconomics</w:t>
            </w:r>
          </w:p>
        </w:tc>
        <w:tc>
          <w:tcPr>
            <w:tcW w:w="1080" w:type="dxa"/>
          </w:tcPr>
          <w:p w:rsidR="00BC0109" w:rsidRPr="002E026B" w:rsidRDefault="00BC0109" w:rsidP="008C41E8">
            <w:pPr>
              <w:bidi w:val="0"/>
              <w:rPr>
                <w:rFonts w:ascii="Arial" w:hAnsi="Arial" w:cs="Arial"/>
                <w:rtl/>
              </w:rPr>
            </w:pPr>
            <w:r>
              <w:rPr>
                <w:rFonts w:ascii="Arial" w:hAnsi="Arial" w:cs="Arial"/>
              </w:rPr>
              <w:t>4</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25</w:t>
            </w:r>
          </w:p>
        </w:tc>
        <w:tc>
          <w:tcPr>
            <w:tcW w:w="4158" w:type="dxa"/>
          </w:tcPr>
          <w:p w:rsidR="00BC0109" w:rsidRDefault="00BC0109" w:rsidP="008C41E8">
            <w:pPr>
              <w:bidi w:val="0"/>
              <w:rPr>
                <w:rFonts w:ascii="Arial" w:hAnsi="Arial" w:cs="Arial"/>
              </w:rPr>
            </w:pPr>
            <w:r>
              <w:rPr>
                <w:rFonts w:ascii="Arial" w:hAnsi="Arial" w:cs="Arial"/>
              </w:rPr>
              <w:t>Production and Growth</w:t>
            </w:r>
          </w:p>
        </w:tc>
        <w:tc>
          <w:tcPr>
            <w:tcW w:w="1080" w:type="dxa"/>
          </w:tcPr>
          <w:p w:rsidR="00BC0109" w:rsidRDefault="00BC0109" w:rsidP="008C41E8">
            <w:pPr>
              <w:bidi w:val="0"/>
              <w:rPr>
                <w:rFonts w:ascii="Arial" w:hAnsi="Arial" w:cs="Arial"/>
              </w:rPr>
            </w:pPr>
            <w:r>
              <w:rPr>
                <w:rFonts w:ascii="Arial" w:hAnsi="Arial" w:cs="Arial"/>
              </w:rPr>
              <w:t>5</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26</w:t>
            </w:r>
          </w:p>
        </w:tc>
        <w:tc>
          <w:tcPr>
            <w:tcW w:w="4158" w:type="dxa"/>
          </w:tcPr>
          <w:p w:rsidR="00BC0109" w:rsidRDefault="00BC0109" w:rsidP="008C41E8">
            <w:pPr>
              <w:bidi w:val="0"/>
              <w:rPr>
                <w:rFonts w:ascii="Arial" w:hAnsi="Arial" w:cs="Arial"/>
              </w:rPr>
            </w:pPr>
            <w:r>
              <w:rPr>
                <w:rFonts w:ascii="Arial" w:hAnsi="Arial" w:cs="Arial"/>
              </w:rPr>
              <w:t>Savings, Investment, and the Financial System</w:t>
            </w:r>
          </w:p>
        </w:tc>
        <w:tc>
          <w:tcPr>
            <w:tcW w:w="1080" w:type="dxa"/>
          </w:tcPr>
          <w:p w:rsidR="00BC0109" w:rsidRDefault="00BC0109" w:rsidP="008C41E8">
            <w:pPr>
              <w:bidi w:val="0"/>
              <w:rPr>
                <w:rFonts w:ascii="Arial" w:hAnsi="Arial" w:cs="Arial"/>
              </w:rPr>
            </w:pPr>
            <w:r>
              <w:rPr>
                <w:rFonts w:ascii="Arial" w:hAnsi="Arial" w:cs="Arial"/>
              </w:rPr>
              <w:t>6</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28</w:t>
            </w:r>
          </w:p>
        </w:tc>
        <w:tc>
          <w:tcPr>
            <w:tcW w:w="4158" w:type="dxa"/>
          </w:tcPr>
          <w:p w:rsidR="00BC0109" w:rsidRDefault="00BC0109" w:rsidP="008C41E8">
            <w:pPr>
              <w:bidi w:val="0"/>
              <w:rPr>
                <w:rFonts w:ascii="Arial" w:hAnsi="Arial" w:cs="Arial"/>
              </w:rPr>
            </w:pPr>
            <w:r>
              <w:rPr>
                <w:rFonts w:ascii="Arial" w:hAnsi="Arial" w:cs="Arial"/>
              </w:rPr>
              <w:t>Unemployment</w:t>
            </w:r>
          </w:p>
        </w:tc>
        <w:tc>
          <w:tcPr>
            <w:tcW w:w="1080" w:type="dxa"/>
          </w:tcPr>
          <w:p w:rsidR="00BC0109" w:rsidRDefault="00BC0109" w:rsidP="008C41E8">
            <w:pPr>
              <w:bidi w:val="0"/>
              <w:rPr>
                <w:rFonts w:ascii="Arial" w:hAnsi="Arial" w:cs="Arial"/>
              </w:rPr>
            </w:pPr>
            <w:r>
              <w:rPr>
                <w:rFonts w:ascii="Arial" w:hAnsi="Arial" w:cs="Arial"/>
              </w:rPr>
              <w:t>7</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29</w:t>
            </w:r>
          </w:p>
        </w:tc>
        <w:tc>
          <w:tcPr>
            <w:tcW w:w="4158" w:type="dxa"/>
          </w:tcPr>
          <w:p w:rsidR="00BC0109" w:rsidRDefault="00BC0109" w:rsidP="008C41E8">
            <w:pPr>
              <w:bidi w:val="0"/>
              <w:rPr>
                <w:rFonts w:ascii="Arial" w:hAnsi="Arial" w:cs="Arial"/>
              </w:rPr>
            </w:pPr>
            <w:r>
              <w:rPr>
                <w:rFonts w:ascii="Arial" w:hAnsi="Arial" w:cs="Arial"/>
              </w:rPr>
              <w:t>The Monetary System</w:t>
            </w:r>
          </w:p>
        </w:tc>
        <w:tc>
          <w:tcPr>
            <w:tcW w:w="1080" w:type="dxa"/>
          </w:tcPr>
          <w:p w:rsidR="00BC0109" w:rsidRDefault="00BC0109" w:rsidP="008C41E8">
            <w:pPr>
              <w:bidi w:val="0"/>
              <w:rPr>
                <w:rFonts w:ascii="Arial" w:hAnsi="Arial" w:cs="Arial"/>
              </w:rPr>
            </w:pPr>
            <w:r>
              <w:rPr>
                <w:rFonts w:ascii="Arial" w:hAnsi="Arial" w:cs="Arial"/>
              </w:rPr>
              <w:t>8</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30</w:t>
            </w:r>
          </w:p>
        </w:tc>
        <w:tc>
          <w:tcPr>
            <w:tcW w:w="4158" w:type="dxa"/>
          </w:tcPr>
          <w:p w:rsidR="00BC0109" w:rsidRDefault="00BC0109" w:rsidP="008C41E8">
            <w:pPr>
              <w:bidi w:val="0"/>
              <w:rPr>
                <w:rFonts w:ascii="Arial" w:hAnsi="Arial" w:cs="Arial"/>
              </w:rPr>
            </w:pPr>
            <w:r>
              <w:rPr>
                <w:rFonts w:ascii="Arial" w:hAnsi="Arial" w:cs="Arial"/>
              </w:rPr>
              <w:t>Money Growth and Inflation</w:t>
            </w:r>
          </w:p>
        </w:tc>
        <w:tc>
          <w:tcPr>
            <w:tcW w:w="1080" w:type="dxa"/>
          </w:tcPr>
          <w:p w:rsidR="00BC0109" w:rsidRDefault="00BC0109" w:rsidP="008C41E8">
            <w:pPr>
              <w:bidi w:val="0"/>
              <w:rPr>
                <w:rFonts w:ascii="Arial" w:hAnsi="Arial" w:cs="Arial"/>
              </w:rPr>
            </w:pPr>
            <w:r>
              <w:rPr>
                <w:rFonts w:ascii="Arial" w:hAnsi="Arial" w:cs="Arial"/>
              </w:rPr>
              <w:t>9</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31</w:t>
            </w:r>
          </w:p>
        </w:tc>
        <w:tc>
          <w:tcPr>
            <w:tcW w:w="4158" w:type="dxa"/>
          </w:tcPr>
          <w:p w:rsidR="00BC0109" w:rsidRDefault="00BC0109" w:rsidP="008C41E8">
            <w:pPr>
              <w:bidi w:val="0"/>
              <w:rPr>
                <w:rFonts w:ascii="Arial" w:hAnsi="Arial" w:cs="Arial"/>
              </w:rPr>
            </w:pPr>
            <w:r>
              <w:rPr>
                <w:rFonts w:ascii="Arial" w:hAnsi="Arial" w:cs="Arial"/>
              </w:rPr>
              <w:t>Open-Market Macroeconomics: Basic Concepts</w:t>
            </w:r>
          </w:p>
        </w:tc>
        <w:tc>
          <w:tcPr>
            <w:tcW w:w="1080" w:type="dxa"/>
          </w:tcPr>
          <w:p w:rsidR="00BC0109" w:rsidRDefault="00BC0109" w:rsidP="008C41E8">
            <w:pPr>
              <w:bidi w:val="0"/>
              <w:rPr>
                <w:rFonts w:ascii="Arial" w:hAnsi="Arial" w:cs="Arial"/>
              </w:rPr>
            </w:pPr>
            <w:r>
              <w:rPr>
                <w:rFonts w:ascii="Arial" w:hAnsi="Arial" w:cs="Arial"/>
              </w:rPr>
              <w:t>10</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32</w:t>
            </w:r>
          </w:p>
        </w:tc>
        <w:tc>
          <w:tcPr>
            <w:tcW w:w="4158" w:type="dxa"/>
          </w:tcPr>
          <w:p w:rsidR="00BC0109" w:rsidRDefault="00BC0109" w:rsidP="008C41E8">
            <w:pPr>
              <w:bidi w:val="0"/>
              <w:rPr>
                <w:rFonts w:ascii="Arial" w:hAnsi="Arial" w:cs="Arial"/>
              </w:rPr>
            </w:pPr>
            <w:r>
              <w:rPr>
                <w:rFonts w:ascii="Arial" w:hAnsi="Arial" w:cs="Arial"/>
              </w:rPr>
              <w:t>A Macroeconomic Theory of the Open Economy</w:t>
            </w:r>
          </w:p>
        </w:tc>
        <w:tc>
          <w:tcPr>
            <w:tcW w:w="1080" w:type="dxa"/>
          </w:tcPr>
          <w:p w:rsidR="00BC0109" w:rsidRDefault="00BC0109" w:rsidP="008C41E8">
            <w:pPr>
              <w:bidi w:val="0"/>
              <w:rPr>
                <w:rFonts w:ascii="Arial" w:hAnsi="Arial" w:cs="Arial"/>
              </w:rPr>
            </w:pPr>
            <w:r>
              <w:rPr>
                <w:rFonts w:ascii="Arial" w:hAnsi="Arial" w:cs="Arial"/>
              </w:rPr>
              <w:t>11</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33</w:t>
            </w:r>
          </w:p>
        </w:tc>
        <w:tc>
          <w:tcPr>
            <w:tcW w:w="4158" w:type="dxa"/>
          </w:tcPr>
          <w:p w:rsidR="00BC0109" w:rsidRDefault="00BC0109" w:rsidP="008C41E8">
            <w:pPr>
              <w:bidi w:val="0"/>
              <w:rPr>
                <w:rFonts w:ascii="Arial" w:hAnsi="Arial" w:cs="Arial"/>
              </w:rPr>
            </w:pPr>
            <w:r>
              <w:rPr>
                <w:rFonts w:ascii="Arial" w:hAnsi="Arial" w:cs="Arial"/>
              </w:rPr>
              <w:t>Aggregate Demand and Supply</w:t>
            </w:r>
          </w:p>
        </w:tc>
        <w:tc>
          <w:tcPr>
            <w:tcW w:w="1080" w:type="dxa"/>
          </w:tcPr>
          <w:p w:rsidR="00BC0109" w:rsidRDefault="00BC0109" w:rsidP="008C41E8">
            <w:pPr>
              <w:bidi w:val="0"/>
              <w:rPr>
                <w:rFonts w:ascii="Arial" w:hAnsi="Arial" w:cs="Arial"/>
              </w:rPr>
            </w:pPr>
            <w:r>
              <w:rPr>
                <w:rFonts w:ascii="Arial" w:hAnsi="Arial" w:cs="Arial"/>
              </w:rPr>
              <w:t>12</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34</w:t>
            </w:r>
          </w:p>
        </w:tc>
        <w:tc>
          <w:tcPr>
            <w:tcW w:w="4158" w:type="dxa"/>
          </w:tcPr>
          <w:p w:rsidR="00BC0109" w:rsidRDefault="00BC0109" w:rsidP="008C41E8">
            <w:pPr>
              <w:bidi w:val="0"/>
              <w:rPr>
                <w:rFonts w:ascii="Arial" w:hAnsi="Arial" w:cs="Arial"/>
              </w:rPr>
            </w:pPr>
            <w:r>
              <w:rPr>
                <w:rFonts w:ascii="Arial" w:hAnsi="Arial" w:cs="Arial"/>
              </w:rPr>
              <w:t>Monetary and Fiscal Policy</w:t>
            </w:r>
          </w:p>
        </w:tc>
        <w:tc>
          <w:tcPr>
            <w:tcW w:w="1080" w:type="dxa"/>
          </w:tcPr>
          <w:p w:rsidR="00BC0109" w:rsidRDefault="00BC0109" w:rsidP="008C41E8">
            <w:pPr>
              <w:bidi w:val="0"/>
              <w:rPr>
                <w:rFonts w:ascii="Arial" w:hAnsi="Arial" w:cs="Arial"/>
              </w:rPr>
            </w:pPr>
            <w:r>
              <w:rPr>
                <w:rFonts w:ascii="Arial" w:hAnsi="Arial" w:cs="Arial"/>
              </w:rPr>
              <w:t>13</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35</w:t>
            </w:r>
          </w:p>
        </w:tc>
        <w:tc>
          <w:tcPr>
            <w:tcW w:w="4158" w:type="dxa"/>
          </w:tcPr>
          <w:p w:rsidR="00BC0109" w:rsidRDefault="00BC0109" w:rsidP="008C41E8">
            <w:pPr>
              <w:bidi w:val="0"/>
              <w:rPr>
                <w:rFonts w:ascii="Arial" w:hAnsi="Arial" w:cs="Arial"/>
              </w:rPr>
            </w:pPr>
            <w:r>
              <w:rPr>
                <w:rFonts w:ascii="Arial" w:hAnsi="Arial" w:cs="Arial"/>
              </w:rPr>
              <w:t>The Short-Run Inflation-Unemployment Tradeoff</w:t>
            </w:r>
          </w:p>
        </w:tc>
        <w:tc>
          <w:tcPr>
            <w:tcW w:w="1080" w:type="dxa"/>
          </w:tcPr>
          <w:p w:rsidR="00BC0109" w:rsidRDefault="00BC0109" w:rsidP="008C41E8">
            <w:pPr>
              <w:bidi w:val="0"/>
              <w:rPr>
                <w:rFonts w:ascii="Arial" w:hAnsi="Arial" w:cs="Arial"/>
              </w:rPr>
            </w:pPr>
            <w:r>
              <w:rPr>
                <w:rFonts w:ascii="Arial" w:hAnsi="Arial" w:cs="Arial"/>
              </w:rPr>
              <w:t>14</w:t>
            </w:r>
          </w:p>
        </w:tc>
      </w:tr>
      <w:tr w:rsidR="00BC0109" w:rsidRPr="002E026B" w:rsidTr="008C41E8">
        <w:tc>
          <w:tcPr>
            <w:tcW w:w="1962" w:type="dxa"/>
          </w:tcPr>
          <w:p w:rsidR="00BC0109" w:rsidRDefault="00BC0109" w:rsidP="008C41E8">
            <w:pPr>
              <w:bidi w:val="0"/>
              <w:rPr>
                <w:rFonts w:ascii="Arial" w:hAnsi="Arial" w:cs="Arial"/>
              </w:rPr>
            </w:pPr>
            <w:proofErr w:type="spellStart"/>
            <w:smartTag w:uri="urn:schemas-microsoft-com:office:smarttags" w:element="place">
              <w:smartTag w:uri="urn:schemas-microsoft-com:office:smarttags" w:element="City">
                <w:r>
                  <w:rPr>
                    <w:rFonts w:ascii="Arial" w:hAnsi="Arial" w:cs="Arial"/>
                  </w:rPr>
                  <w:t>Mankiw</w:t>
                </w:r>
              </w:smartTag>
              <w:proofErr w:type="spellEnd"/>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36</w:t>
            </w:r>
          </w:p>
        </w:tc>
        <w:tc>
          <w:tcPr>
            <w:tcW w:w="4158" w:type="dxa"/>
          </w:tcPr>
          <w:p w:rsidR="00BC0109" w:rsidRDefault="00BC0109" w:rsidP="008C41E8">
            <w:pPr>
              <w:bidi w:val="0"/>
              <w:rPr>
                <w:rFonts w:ascii="Arial" w:hAnsi="Arial" w:cs="Arial"/>
              </w:rPr>
            </w:pPr>
            <w:r>
              <w:rPr>
                <w:rFonts w:ascii="Arial" w:hAnsi="Arial" w:cs="Arial"/>
              </w:rPr>
              <w:t>Five Debates in Macroeconomic Policy</w:t>
            </w:r>
          </w:p>
        </w:tc>
        <w:tc>
          <w:tcPr>
            <w:tcW w:w="1080" w:type="dxa"/>
          </w:tcPr>
          <w:p w:rsidR="00BC0109" w:rsidRDefault="00BC0109" w:rsidP="008C41E8">
            <w:pPr>
              <w:bidi w:val="0"/>
              <w:rPr>
                <w:rFonts w:ascii="Arial" w:hAnsi="Arial" w:cs="Arial"/>
              </w:rPr>
            </w:pPr>
            <w:r>
              <w:rPr>
                <w:rFonts w:ascii="Arial" w:hAnsi="Arial" w:cs="Arial"/>
              </w:rPr>
              <w:t>15</w:t>
            </w:r>
          </w:p>
        </w:tc>
      </w:tr>
    </w:tbl>
    <w:p w:rsidR="00BC0109" w:rsidRDefault="00BC0109" w:rsidP="00BC0109">
      <w:pPr>
        <w:rPr>
          <w:rFonts w:ascii="Arial" w:hAnsi="Arial" w:cs="Arial"/>
          <w:rtl/>
        </w:rPr>
      </w:pPr>
    </w:p>
    <w:p w:rsidR="00BC0109" w:rsidRDefault="00BC0109" w:rsidP="00BC0109">
      <w:pPr>
        <w:bidi w:val="0"/>
      </w:pPr>
    </w:p>
    <w:p w:rsidR="00BC0109" w:rsidRDefault="00BC0109" w:rsidP="00BC0109">
      <w:pPr>
        <w:bidi w:val="0"/>
      </w:pPr>
    </w:p>
    <w:p w:rsidR="00C7590F" w:rsidRDefault="00C7590F"/>
    <w:sectPr w:rsidR="00C7590F" w:rsidSect="00341684">
      <w:headerReference w:type="default" r:id="rId8"/>
      <w:footerReference w:type="even"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05" w:rsidRDefault="00761C05">
      <w:r>
        <w:separator/>
      </w:r>
    </w:p>
  </w:endnote>
  <w:endnote w:type="continuationSeparator" w:id="0">
    <w:p w:rsidR="00761C05" w:rsidRDefault="0076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4" w:rsidRDefault="00BC0109" w:rsidP="00341684">
    <w:pPr>
      <w:pStyle w:val="a6"/>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341684" w:rsidRDefault="00761C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4" w:rsidRDefault="00BC0109" w:rsidP="00341684">
    <w:pPr>
      <w:pStyle w:val="a6"/>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separate"/>
    </w:r>
    <w:r w:rsidR="009D63D1">
      <w:rPr>
        <w:rStyle w:val="a8"/>
        <w:noProof/>
        <w:rtl/>
      </w:rPr>
      <w:t>1</w:t>
    </w:r>
    <w:r>
      <w:rPr>
        <w:rStyle w:val="a8"/>
        <w:rtl/>
      </w:rPr>
      <w:fldChar w:fldCharType="end"/>
    </w:r>
  </w:p>
  <w:p w:rsidR="00341684" w:rsidRDefault="00761C05" w:rsidP="00341684">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05" w:rsidRDefault="00761C05">
      <w:r>
        <w:separator/>
      </w:r>
    </w:p>
  </w:footnote>
  <w:footnote w:type="continuationSeparator" w:id="0">
    <w:p w:rsidR="00761C05" w:rsidRDefault="0076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4" w:rsidRDefault="00761C05" w:rsidP="00341684">
    <w:pPr>
      <w:pStyle w:val="a4"/>
      <w:jc w:val="center"/>
      <w:rPr>
        <w:color w:val="333333"/>
        <w:rtl/>
      </w:rPr>
    </w:pPr>
  </w:p>
  <w:p w:rsidR="00341684" w:rsidRPr="006F3984" w:rsidRDefault="00761C05" w:rsidP="0034168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09"/>
    <w:rsid w:val="00761C05"/>
    <w:rsid w:val="009D63D1"/>
    <w:rsid w:val="00BC0109"/>
    <w:rsid w:val="00C7590F"/>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0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010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C0109"/>
    <w:pPr>
      <w:tabs>
        <w:tab w:val="center" w:pos="4153"/>
        <w:tab w:val="right" w:pos="8306"/>
      </w:tabs>
    </w:pPr>
  </w:style>
  <w:style w:type="character" w:customStyle="1" w:styleId="a5">
    <w:name w:val="כותרת עליונה תו"/>
    <w:basedOn w:val="a0"/>
    <w:link w:val="a4"/>
    <w:rsid w:val="00BC0109"/>
    <w:rPr>
      <w:rFonts w:ascii="Times New Roman" w:eastAsia="Times New Roman" w:hAnsi="Times New Roman" w:cs="Times New Roman"/>
      <w:sz w:val="24"/>
      <w:szCs w:val="24"/>
    </w:rPr>
  </w:style>
  <w:style w:type="paragraph" w:styleId="a6">
    <w:name w:val="footer"/>
    <w:basedOn w:val="a"/>
    <w:link w:val="a7"/>
    <w:rsid w:val="00BC0109"/>
    <w:pPr>
      <w:tabs>
        <w:tab w:val="center" w:pos="4153"/>
        <w:tab w:val="right" w:pos="8306"/>
      </w:tabs>
    </w:pPr>
  </w:style>
  <w:style w:type="character" w:customStyle="1" w:styleId="a7">
    <w:name w:val="כותרת תחתונה תו"/>
    <w:basedOn w:val="a0"/>
    <w:link w:val="a6"/>
    <w:rsid w:val="00BC0109"/>
    <w:rPr>
      <w:rFonts w:ascii="Times New Roman" w:eastAsia="Times New Roman" w:hAnsi="Times New Roman" w:cs="Times New Roman"/>
      <w:sz w:val="24"/>
      <w:szCs w:val="24"/>
    </w:rPr>
  </w:style>
  <w:style w:type="character" w:styleId="a8">
    <w:name w:val="page number"/>
    <w:basedOn w:val="a0"/>
    <w:rsid w:val="00BC0109"/>
    <w:rPr>
      <w:rFonts w:cs="Times New Roman"/>
    </w:rPr>
  </w:style>
  <w:style w:type="paragraph" w:styleId="a9">
    <w:name w:val="Balloon Text"/>
    <w:basedOn w:val="a"/>
    <w:link w:val="aa"/>
    <w:uiPriority w:val="99"/>
    <w:semiHidden/>
    <w:unhideWhenUsed/>
    <w:rsid w:val="00BC0109"/>
    <w:rPr>
      <w:rFonts w:ascii="Tahoma" w:hAnsi="Tahoma" w:cs="Tahoma"/>
      <w:sz w:val="16"/>
      <w:szCs w:val="16"/>
    </w:rPr>
  </w:style>
  <w:style w:type="character" w:customStyle="1" w:styleId="aa">
    <w:name w:val="טקסט בלונים תו"/>
    <w:basedOn w:val="a0"/>
    <w:link w:val="a9"/>
    <w:uiPriority w:val="99"/>
    <w:semiHidden/>
    <w:rsid w:val="00BC01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0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010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C0109"/>
    <w:pPr>
      <w:tabs>
        <w:tab w:val="center" w:pos="4153"/>
        <w:tab w:val="right" w:pos="8306"/>
      </w:tabs>
    </w:pPr>
  </w:style>
  <w:style w:type="character" w:customStyle="1" w:styleId="a5">
    <w:name w:val="כותרת עליונה תו"/>
    <w:basedOn w:val="a0"/>
    <w:link w:val="a4"/>
    <w:rsid w:val="00BC0109"/>
    <w:rPr>
      <w:rFonts w:ascii="Times New Roman" w:eastAsia="Times New Roman" w:hAnsi="Times New Roman" w:cs="Times New Roman"/>
      <w:sz w:val="24"/>
      <w:szCs w:val="24"/>
    </w:rPr>
  </w:style>
  <w:style w:type="paragraph" w:styleId="a6">
    <w:name w:val="footer"/>
    <w:basedOn w:val="a"/>
    <w:link w:val="a7"/>
    <w:rsid w:val="00BC0109"/>
    <w:pPr>
      <w:tabs>
        <w:tab w:val="center" w:pos="4153"/>
        <w:tab w:val="right" w:pos="8306"/>
      </w:tabs>
    </w:pPr>
  </w:style>
  <w:style w:type="character" w:customStyle="1" w:styleId="a7">
    <w:name w:val="כותרת תחתונה תו"/>
    <w:basedOn w:val="a0"/>
    <w:link w:val="a6"/>
    <w:rsid w:val="00BC0109"/>
    <w:rPr>
      <w:rFonts w:ascii="Times New Roman" w:eastAsia="Times New Roman" w:hAnsi="Times New Roman" w:cs="Times New Roman"/>
      <w:sz w:val="24"/>
      <w:szCs w:val="24"/>
    </w:rPr>
  </w:style>
  <w:style w:type="character" w:styleId="a8">
    <w:name w:val="page number"/>
    <w:basedOn w:val="a0"/>
    <w:rsid w:val="00BC0109"/>
    <w:rPr>
      <w:rFonts w:cs="Times New Roman"/>
    </w:rPr>
  </w:style>
  <w:style w:type="paragraph" w:styleId="a9">
    <w:name w:val="Balloon Text"/>
    <w:basedOn w:val="a"/>
    <w:link w:val="aa"/>
    <w:uiPriority w:val="99"/>
    <w:semiHidden/>
    <w:unhideWhenUsed/>
    <w:rsid w:val="00BC0109"/>
    <w:rPr>
      <w:rFonts w:ascii="Tahoma" w:hAnsi="Tahoma" w:cs="Tahoma"/>
      <w:sz w:val="16"/>
      <w:szCs w:val="16"/>
    </w:rPr>
  </w:style>
  <w:style w:type="character" w:customStyle="1" w:styleId="aa">
    <w:name w:val="טקסט בלונים תו"/>
    <w:basedOn w:val="a0"/>
    <w:link w:val="a9"/>
    <w:uiPriority w:val="99"/>
    <w:semiHidden/>
    <w:rsid w:val="00BC01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1953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cp:lastPrinted>2013-03-11T09:03:00Z</cp:lastPrinted>
  <dcterms:created xsi:type="dcterms:W3CDTF">2013-03-11T09:02:00Z</dcterms:created>
  <dcterms:modified xsi:type="dcterms:W3CDTF">2014-02-18T09:19:00Z</dcterms:modified>
</cp:coreProperties>
</file>