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51" w:rsidRPr="00B86769" w:rsidRDefault="003D4751" w:rsidP="003D4751">
      <w:pPr>
        <w:bidi w:val="0"/>
        <w:spacing w:line="360" w:lineRule="auto"/>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61546A0C" wp14:editId="7E754857">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
    <w:p w:rsidR="003D4751" w:rsidRDefault="003D4751" w:rsidP="003D4751">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3D4751" w:rsidRDefault="003D4751" w:rsidP="003D4751">
      <w:pPr>
        <w:pStyle w:val="NormalPar"/>
        <w:jc w:val="center"/>
        <w:rPr>
          <w:rFonts w:ascii="Garamond" w:hAnsi="Garamond"/>
          <w:bCs/>
          <w:sz w:val="28"/>
          <w:szCs w:val="28"/>
        </w:rPr>
      </w:pPr>
      <w:proofErr w:type="gramStart"/>
      <w:r w:rsidRPr="00CB03A0">
        <w:rPr>
          <w:rFonts w:ascii="Garamond" w:hAnsi="Garamond"/>
          <w:bCs/>
          <w:sz w:val="28"/>
          <w:szCs w:val="28"/>
        </w:rPr>
        <w:t>Contemporary Issues in Jewish Law</w:t>
      </w:r>
      <w:r>
        <w:rPr>
          <w:rFonts w:ascii="Garamond" w:hAnsi="Garamond"/>
          <w:bCs/>
          <w:sz w:val="28"/>
          <w:szCs w:val="28"/>
        </w:rPr>
        <w:t xml:space="preserve">- </w:t>
      </w:r>
      <w:r w:rsidRPr="00996494">
        <w:rPr>
          <w:sz w:val="28"/>
          <w:szCs w:val="28"/>
        </w:rPr>
        <w:t>Rabbi.</w:t>
      </w:r>
      <w:proofErr w:type="gramEnd"/>
      <w:r w:rsidRPr="00996494">
        <w:rPr>
          <w:sz w:val="28"/>
          <w:szCs w:val="28"/>
        </w:rPr>
        <w:t xml:space="preserve"> A. Kahn</w:t>
      </w:r>
    </w:p>
    <w:p w:rsidR="003D4751" w:rsidRDefault="003D4751" w:rsidP="003D4751">
      <w:pPr>
        <w:pStyle w:val="NormalPar"/>
        <w:jc w:val="center"/>
        <w:rPr>
          <w:rFonts w:ascii="Garamond" w:hAnsi="Garamond"/>
          <w:bCs/>
          <w:sz w:val="28"/>
          <w:szCs w:val="28"/>
        </w:rPr>
      </w:pPr>
      <w:r>
        <w:rPr>
          <w:rFonts w:ascii="Garamond" w:hAnsi="Garamond"/>
          <w:bCs/>
          <w:sz w:val="28"/>
          <w:szCs w:val="28"/>
        </w:rPr>
        <w:t>02-367-80/81</w:t>
      </w:r>
    </w:p>
    <w:p w:rsidR="003D4751" w:rsidRPr="002803AC" w:rsidRDefault="003D4751" w:rsidP="003D4751">
      <w:pPr>
        <w:pStyle w:val="NormalPar"/>
        <w:jc w:val="center"/>
        <w:rPr>
          <w:rFonts w:ascii="Garamond" w:hAnsi="Garamond"/>
          <w:bCs/>
          <w:sz w:val="28"/>
          <w:szCs w:val="28"/>
        </w:rPr>
      </w:pPr>
      <w:r>
        <w:rPr>
          <w:rFonts w:ascii="Garamond" w:hAnsi="Garamond"/>
          <w:bCs/>
          <w:sz w:val="28"/>
          <w:szCs w:val="28"/>
        </w:rPr>
        <w:t>02-368-80/81</w:t>
      </w:r>
    </w:p>
    <w:p w:rsidR="003D4751" w:rsidRPr="002E026B" w:rsidRDefault="003D4751" w:rsidP="003D4751">
      <w:pPr>
        <w:bidi w:val="0"/>
        <w:spacing w:line="360" w:lineRule="auto"/>
        <w:jc w:val="center"/>
        <w:rPr>
          <w:rFonts w:ascii="Arial" w:hAnsi="Arial" w:cs="Arial"/>
          <w:rtl/>
        </w:rPr>
      </w:pPr>
      <w:r>
        <w:rPr>
          <w:rFonts w:ascii="Arial" w:hAnsi="Arial" w:cs="Arial"/>
          <w:b/>
          <w:bCs/>
        </w:rPr>
        <w:t>Type of course</w:t>
      </w:r>
      <w:proofErr w:type="gramStart"/>
      <w:r w:rsidRPr="002E026B">
        <w:rPr>
          <w:rFonts w:ascii="Arial" w:hAnsi="Arial" w:cs="Arial"/>
          <w:b/>
          <w:bCs/>
          <w:rtl/>
        </w:rPr>
        <w:t>:</w:t>
      </w:r>
      <w:r>
        <w:rPr>
          <w:rFonts w:ascii="Arial" w:hAnsi="Arial" w:cs="Arial"/>
        </w:rPr>
        <w:t>Lecture</w:t>
      </w:r>
      <w:proofErr w:type="gramEnd"/>
    </w:p>
    <w:p w:rsidR="003D4751" w:rsidRPr="002E026B" w:rsidRDefault="003D4751" w:rsidP="003D4751">
      <w:pPr>
        <w:bidi w:val="0"/>
        <w:spacing w:line="360" w:lineRule="auto"/>
        <w:rPr>
          <w:rFonts w:ascii="Arial" w:hAnsi="Arial" w:cs="Arial"/>
        </w:rPr>
      </w:pPr>
      <w:r>
        <w:rPr>
          <w:rFonts w:ascii="Arial" w:hAnsi="Arial" w:cs="Arial"/>
          <w:b/>
          <w:bCs/>
        </w:rPr>
        <w:t>Year of Studies:</w:t>
      </w:r>
      <w:r>
        <w:rPr>
          <w:rFonts w:ascii="Arial" w:hAnsi="Arial" w:cs="Arial"/>
        </w:rPr>
        <w:t xml:space="preserve"> 201</w:t>
      </w:r>
      <w:r>
        <w:rPr>
          <w:rFonts w:ascii="Arial" w:hAnsi="Arial" w:cs="Arial"/>
        </w:rPr>
        <w:t>5</w:t>
      </w:r>
      <w:r>
        <w:rPr>
          <w:rFonts w:ascii="Arial" w:hAnsi="Arial" w:cs="Arial"/>
        </w:rPr>
        <w:t>-201</w:t>
      </w:r>
      <w:r>
        <w:rPr>
          <w:rFonts w:ascii="Arial" w:hAnsi="Arial" w:cs="Arial"/>
        </w:rPr>
        <w:t xml:space="preserve">6 </w:t>
      </w:r>
      <w:r>
        <w:rPr>
          <w:rFonts w:ascii="Arial" w:hAnsi="Arial" w:cs="Arial"/>
          <w:b/>
          <w:bCs/>
        </w:rPr>
        <w:t>Semester:</w:t>
      </w:r>
      <w:r>
        <w:rPr>
          <w:rFonts w:ascii="Arial" w:hAnsi="Arial" w:cs="Arial"/>
        </w:rPr>
        <w:t xml:space="preserve"> Fall &amp; Spring </w:t>
      </w:r>
      <w:r>
        <w:rPr>
          <w:rFonts w:ascii="Arial" w:hAnsi="Arial" w:cs="Arial"/>
          <w:b/>
          <w:bCs/>
        </w:rPr>
        <w:t>Hours/credits</w:t>
      </w:r>
      <w:r>
        <w:rPr>
          <w:rFonts w:ascii="Arial" w:hAnsi="Arial" w:cs="Arial"/>
        </w:rPr>
        <w:t>: 2</w:t>
      </w:r>
    </w:p>
    <w:p w:rsidR="003D4751" w:rsidRDefault="003D4751" w:rsidP="003D4751">
      <w:pPr>
        <w:bidi w:val="0"/>
        <w:ind w:left="26"/>
        <w:rPr>
          <w:rFonts w:ascii="Arial" w:hAnsi="Arial" w:cs="Arial"/>
          <w:b/>
          <w:bCs/>
          <w:sz w:val="26"/>
          <w:szCs w:val="26"/>
        </w:rPr>
      </w:pPr>
      <w:r>
        <w:rPr>
          <w:rFonts w:ascii="Arial" w:hAnsi="Arial" w:cs="Arial"/>
          <w:b/>
          <w:bCs/>
          <w:sz w:val="26"/>
          <w:szCs w:val="26"/>
        </w:rPr>
        <w:t xml:space="preserve">Course Description: </w:t>
      </w:r>
    </w:p>
    <w:p w:rsidR="003D4751" w:rsidRPr="0069404F" w:rsidRDefault="003D4751" w:rsidP="003D4751">
      <w:pPr>
        <w:pStyle w:val="NormalPar"/>
        <w:jc w:val="both"/>
        <w:rPr>
          <w:iCs/>
        </w:rPr>
      </w:pPr>
      <w:r w:rsidRPr="0069404F">
        <w:rPr>
          <w:iCs/>
        </w:rPr>
        <w:t xml:space="preserve">In this course contemporary applications of Halacha - the Jewish legal system - will be studied.  Biblical and Talmudic texts will be studied, </w:t>
      </w:r>
      <w:proofErr w:type="gramStart"/>
      <w:r w:rsidRPr="0069404F">
        <w:rPr>
          <w:iCs/>
        </w:rPr>
        <w:t>alongside  modern</w:t>
      </w:r>
      <w:proofErr w:type="gramEnd"/>
      <w:r w:rsidRPr="0069404F">
        <w:rPr>
          <w:iCs/>
        </w:rPr>
        <w:t xml:space="preserve"> Rabbinic </w:t>
      </w:r>
      <w:proofErr w:type="spellStart"/>
      <w:r w:rsidRPr="0069404F">
        <w:rPr>
          <w:iCs/>
        </w:rPr>
        <w:t>responsa</w:t>
      </w:r>
      <w:proofErr w:type="spellEnd"/>
      <w:r w:rsidRPr="0069404F">
        <w:rPr>
          <w:iCs/>
        </w:rPr>
        <w:t>, in an attempt to understand the legal and philosophic underpinnings of contemporary Halachic applications. Topics will be analyzed from both legal and moral perspectives. The first semester will focus on "life and death" issues, with an emphasis on medical ethics. The second semester will focus on general ethical issues.</w:t>
      </w:r>
    </w:p>
    <w:p w:rsidR="003D4751" w:rsidRPr="0069404F" w:rsidRDefault="003D4751" w:rsidP="003D4751">
      <w:pPr>
        <w:pStyle w:val="NormalPar"/>
        <w:jc w:val="both"/>
        <w:rPr>
          <w:iCs/>
        </w:rPr>
      </w:pPr>
      <w:r w:rsidRPr="0069404F">
        <w:rPr>
          <w:iCs/>
        </w:rPr>
        <w:t>Students will be asked to familiarize themselves with both primary and secondary sources. There will be an examination at the conclusion of each semester</w:t>
      </w:r>
    </w:p>
    <w:p w:rsidR="003D4751" w:rsidRDefault="003D4751" w:rsidP="003D4751">
      <w:pPr>
        <w:bidi w:val="0"/>
        <w:ind w:left="26"/>
        <w:rPr>
          <w:rFonts w:ascii="Arial" w:hAnsi="Arial" w:cs="Arial"/>
        </w:rPr>
      </w:pPr>
    </w:p>
    <w:p w:rsidR="003D4751" w:rsidRDefault="003D4751" w:rsidP="003D4751">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cs="David"/>
          <w:rtl/>
        </w:rPr>
      </w:pPr>
      <w:r>
        <w:rPr>
          <w:rFonts w:ascii="Garamond" w:hAnsi="Garamond"/>
          <w:b/>
          <w:bCs/>
        </w:rPr>
        <w:t>Two</w:t>
      </w:r>
      <w:r>
        <w:rPr>
          <w:rFonts w:ascii="Garamond" w:hAnsi="Garamond"/>
          <w:b/>
        </w:rPr>
        <w:t xml:space="preserve"> people in a Desert with one cup of water: </w:t>
      </w:r>
      <w:proofErr w:type="spellStart"/>
      <w:r>
        <w:rPr>
          <w:rFonts w:ascii="Garamond" w:hAnsi="Garamond"/>
        </w:rPr>
        <w:t>Bava</w:t>
      </w:r>
      <w:proofErr w:type="spellEnd"/>
      <w:r>
        <w:rPr>
          <w:rFonts w:ascii="Garamond" w:hAnsi="Garamond"/>
        </w:rPr>
        <w:t xml:space="preserve"> </w:t>
      </w:r>
      <w:proofErr w:type="spellStart"/>
      <w:r>
        <w:rPr>
          <w:rFonts w:ascii="Garamond" w:hAnsi="Garamond"/>
        </w:rPr>
        <w:t>Metzhia</w:t>
      </w:r>
      <w:proofErr w:type="spellEnd"/>
      <w:r>
        <w:rPr>
          <w:rFonts w:ascii="Garamond" w:hAnsi="Garamond"/>
        </w:rPr>
        <w:t xml:space="preserve"> 62a,  </w:t>
      </w:r>
      <w:r>
        <w:rPr>
          <w:rFonts w:ascii="Garamond" w:hAnsi="Garamond" w:cs="David"/>
          <w:rtl/>
        </w:rPr>
        <w:t xml:space="preserve">משנת חיי שעה שמחה </w:t>
      </w:r>
      <w:proofErr w:type="spellStart"/>
      <w:r>
        <w:rPr>
          <w:rFonts w:ascii="Garamond" w:hAnsi="Garamond" w:cs="David"/>
          <w:rtl/>
        </w:rPr>
        <w:t>לייזרזון</w:t>
      </w:r>
      <w:proofErr w:type="spellEnd"/>
      <w:r>
        <w:rPr>
          <w:rFonts w:ascii="Garamond" w:hAnsi="Garamond" w:cs="David"/>
          <w:rtl/>
        </w:rPr>
        <w:t xml:space="preserve"> 153  </w:t>
      </w:r>
    </w:p>
    <w:p w:rsidR="003D4751" w:rsidRDefault="003D4751" w:rsidP="003D4751">
      <w:pPr>
        <w:pStyle w:val="NormalPar"/>
        <w:jc w:val="both"/>
        <w:rPr>
          <w:rFonts w:ascii="Garamond" w:hAnsi="Garamond" w:cs="David"/>
          <w:rtl/>
        </w:rPr>
      </w:pPr>
    </w:p>
    <w:p w:rsidR="003D4751" w:rsidRDefault="003D4751" w:rsidP="003D4751">
      <w:pPr>
        <w:pStyle w:val="NormalPar"/>
        <w:numPr>
          <w:ilvl w:val="0"/>
          <w:numId w:val="1"/>
        </w:numPr>
        <w:jc w:val="both"/>
        <w:rPr>
          <w:rFonts w:ascii="Garamond" w:hAnsi="Garamond"/>
        </w:rPr>
      </w:pPr>
      <w:r>
        <w:rPr>
          <w:rFonts w:ascii="Garamond" w:hAnsi="Garamond"/>
          <w:b/>
        </w:rPr>
        <w:t xml:space="preserve">Triage: </w:t>
      </w:r>
      <w:r>
        <w:rPr>
          <w:rFonts w:ascii="Garamond" w:hAnsi="Garamond"/>
        </w:rPr>
        <w:t xml:space="preserve">Fred </w:t>
      </w:r>
      <w:proofErr w:type="spellStart"/>
      <w:r>
        <w:rPr>
          <w:rFonts w:ascii="Garamond" w:hAnsi="Garamond"/>
        </w:rPr>
        <w:t>Rosner</w:t>
      </w:r>
      <w:proofErr w:type="spellEnd"/>
      <w:r>
        <w:rPr>
          <w:rFonts w:ascii="Garamond" w:hAnsi="Garamond"/>
        </w:rPr>
        <w:t xml:space="preserve"> "The Rationing of Medical Care” </w:t>
      </w:r>
      <w:r>
        <w:rPr>
          <w:rFonts w:ascii="Garamond" w:hAnsi="Garamond"/>
          <w:u w:val="single"/>
        </w:rPr>
        <w:t xml:space="preserve">The Journal of Halacha and Contemporary Society, </w:t>
      </w:r>
      <w:r>
        <w:rPr>
          <w:rFonts w:ascii="Garamond" w:hAnsi="Garamond"/>
        </w:rPr>
        <w:t xml:space="preserve">Volume 6, pg. 21, </w:t>
      </w:r>
      <w:r>
        <w:rPr>
          <w:rFonts w:ascii="Garamond" w:hAnsi="Garamond" w:cs="David"/>
          <w:rtl/>
        </w:rPr>
        <w:t xml:space="preserve">  קול צופיך 235 </w:t>
      </w:r>
      <w:r>
        <w:rPr>
          <w:rFonts w:ascii="Garamond" w:hAnsi="Garamond" w:cs="David"/>
        </w:rPr>
        <w:t>(</w:t>
      </w:r>
      <w:r>
        <w:rPr>
          <w:rFonts w:ascii="Garamond" w:hAnsi="Garamond"/>
        </w:rPr>
        <w:t xml:space="preserve">Ransoming captives) Barry Freundel “Health care and </w:t>
      </w:r>
      <w:proofErr w:type="spellStart"/>
      <w:r>
        <w:rPr>
          <w:rFonts w:ascii="Garamond" w:hAnsi="Garamond"/>
        </w:rPr>
        <w:t>Tikkun</w:t>
      </w:r>
      <w:proofErr w:type="spellEnd"/>
      <w:r>
        <w:rPr>
          <w:rFonts w:ascii="Garamond" w:hAnsi="Garamond"/>
        </w:rPr>
        <w:t xml:space="preserve"> </w:t>
      </w:r>
      <w:proofErr w:type="spellStart"/>
      <w:r>
        <w:rPr>
          <w:rFonts w:ascii="Garamond" w:hAnsi="Garamond"/>
        </w:rPr>
        <w:t>olam</w:t>
      </w:r>
      <w:proofErr w:type="spellEnd"/>
      <w:r>
        <w:rPr>
          <w:rFonts w:ascii="Garamond" w:hAnsi="Garamond"/>
        </w:rPr>
        <w:t xml:space="preserve">” in </w:t>
      </w:r>
      <w:proofErr w:type="spellStart"/>
      <w:r>
        <w:rPr>
          <w:rFonts w:ascii="Garamond" w:hAnsi="Garamond"/>
        </w:rPr>
        <w:t>Tikkun</w:t>
      </w:r>
      <w:proofErr w:type="spellEnd"/>
      <w:r>
        <w:rPr>
          <w:rFonts w:ascii="Garamond" w:hAnsi="Garamond"/>
        </w:rPr>
        <w:t xml:space="preserve"> Olam 309-337</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Priorities in Treatment:</w:t>
      </w:r>
      <w:r>
        <w:rPr>
          <w:rFonts w:ascii="Garamond" w:hAnsi="Garamond"/>
        </w:rPr>
        <w:t xml:space="preserve"> [Weinberger in </w:t>
      </w:r>
      <w:proofErr w:type="spellStart"/>
      <w:r>
        <w:rPr>
          <w:rFonts w:ascii="Garamond" w:hAnsi="Garamond"/>
        </w:rPr>
        <w:t>Emek</w:t>
      </w:r>
      <w:proofErr w:type="spellEnd"/>
      <w:r>
        <w:rPr>
          <w:rFonts w:ascii="Garamond" w:hAnsi="Garamond"/>
        </w:rPr>
        <w:t xml:space="preserve"> Halacha 109-117]</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cs="David"/>
          <w:rtl/>
        </w:rPr>
      </w:pPr>
      <w:r>
        <w:rPr>
          <w:rFonts w:ascii="Garamond" w:hAnsi="Garamond"/>
          <w:b/>
        </w:rPr>
        <w:t xml:space="preserve">Transplants: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1</w:t>
      </w:r>
      <w:r>
        <w:rPr>
          <w:rFonts w:ascii="Garamond" w:hAnsi="Garamond"/>
        </w:rPr>
        <w:t xml:space="preserve">, chapter 16 page 372. Volume 4 page 316 "Of Cerebral, Respiratory, and Cardiac Death" Reuven Fink "Halachic Aspects of Organ Transplantation"  </w:t>
      </w:r>
      <w:r>
        <w:rPr>
          <w:rFonts w:ascii="Garamond" w:hAnsi="Garamond"/>
          <w:u w:val="single"/>
        </w:rPr>
        <w:t>The Journal of Halacha and Contemporary Society</w:t>
      </w:r>
      <w:r>
        <w:rPr>
          <w:rFonts w:ascii="Garamond" w:hAnsi="Garamond"/>
        </w:rPr>
        <w:t xml:space="preserve">, Volume 5, page 45, Fred </w:t>
      </w:r>
      <w:proofErr w:type="spellStart"/>
      <w:r>
        <w:rPr>
          <w:rFonts w:ascii="Garamond" w:hAnsi="Garamond"/>
        </w:rPr>
        <w:t>Rosner</w:t>
      </w:r>
      <w:proofErr w:type="spellEnd"/>
      <w:r>
        <w:rPr>
          <w:rFonts w:ascii="Garamond" w:hAnsi="Garamond"/>
        </w:rPr>
        <w:t xml:space="preserve">, Moshe </w:t>
      </w:r>
      <w:proofErr w:type="spellStart"/>
      <w:r>
        <w:rPr>
          <w:rFonts w:ascii="Garamond" w:hAnsi="Garamond"/>
        </w:rPr>
        <w:t>Tendler</w:t>
      </w:r>
      <w:proofErr w:type="spellEnd"/>
      <w:r>
        <w:rPr>
          <w:rFonts w:ascii="Garamond" w:hAnsi="Garamond"/>
        </w:rPr>
        <w:t xml:space="preserve"> "Determining the Time of Death" </w:t>
      </w:r>
      <w:r>
        <w:rPr>
          <w:rFonts w:ascii="Garamond" w:hAnsi="Garamond"/>
          <w:u w:val="single"/>
        </w:rPr>
        <w:t xml:space="preserve"> The Journal of Halacha and Contemporary Society, </w:t>
      </w:r>
      <w:r>
        <w:rPr>
          <w:rFonts w:ascii="Garamond" w:hAnsi="Garamond"/>
        </w:rPr>
        <w:t xml:space="preserve">Volume 17, page 14. Herschel </w:t>
      </w:r>
      <w:proofErr w:type="spellStart"/>
      <w:proofErr w:type="gramStart"/>
      <w:r>
        <w:rPr>
          <w:rFonts w:ascii="Garamond" w:hAnsi="Garamond"/>
        </w:rPr>
        <w:t>Shachter</w:t>
      </w:r>
      <w:proofErr w:type="spellEnd"/>
      <w:r>
        <w:rPr>
          <w:rFonts w:ascii="Garamond" w:hAnsi="Garamond"/>
        </w:rPr>
        <w:t xml:space="preserve">  "</w:t>
      </w:r>
      <w:proofErr w:type="gramEnd"/>
      <w:r>
        <w:rPr>
          <w:rFonts w:ascii="Garamond" w:hAnsi="Garamond"/>
        </w:rPr>
        <w:t xml:space="preserve">Determining the Time of Death"  </w:t>
      </w:r>
      <w:r>
        <w:rPr>
          <w:rFonts w:ascii="Garamond" w:hAnsi="Garamond"/>
          <w:u w:val="single"/>
        </w:rPr>
        <w:t xml:space="preserve">The Journal of Halacha and Contemporary Society, </w:t>
      </w:r>
      <w:r>
        <w:rPr>
          <w:rFonts w:ascii="Garamond" w:hAnsi="Garamond"/>
        </w:rPr>
        <w:t xml:space="preserve">Volume 17, pg. 32, </w:t>
      </w:r>
      <w:proofErr w:type="spellStart"/>
      <w:r>
        <w:rPr>
          <w:rFonts w:ascii="Garamond" w:hAnsi="Garamond"/>
        </w:rPr>
        <w:t>Aharon</w:t>
      </w:r>
      <w:proofErr w:type="spellEnd"/>
      <w:r>
        <w:rPr>
          <w:rFonts w:ascii="Garamond" w:hAnsi="Garamond"/>
        </w:rPr>
        <w:t xml:space="preserve"> </w:t>
      </w:r>
      <w:proofErr w:type="spellStart"/>
      <w:r>
        <w:rPr>
          <w:rFonts w:ascii="Garamond" w:hAnsi="Garamond"/>
        </w:rPr>
        <w:t>Soloveichik</w:t>
      </w:r>
      <w:proofErr w:type="spellEnd"/>
      <w:r>
        <w:rPr>
          <w:rFonts w:ascii="Garamond" w:hAnsi="Garamond"/>
        </w:rPr>
        <w:t xml:space="preserve">  "Determining the Time of Death" </w:t>
      </w:r>
      <w:r>
        <w:rPr>
          <w:rFonts w:ascii="Garamond" w:hAnsi="Garamond"/>
          <w:u w:val="single"/>
        </w:rPr>
        <w:t xml:space="preserve"> The Journal of Halacha and Contemporary Society,</w:t>
      </w:r>
      <w:r>
        <w:rPr>
          <w:rFonts w:ascii="Garamond" w:hAnsi="Garamond"/>
        </w:rPr>
        <w:t xml:space="preserve"> Volume 17, page 41. </w:t>
      </w:r>
      <w:r>
        <w:rPr>
          <w:rFonts w:ascii="Garamond" w:hAnsi="Garamond" w:cs="David"/>
          <w:rtl/>
        </w:rPr>
        <w:t>קול צופיך</w:t>
      </w:r>
      <w:r>
        <w:rPr>
          <w:rFonts w:ascii="Garamond" w:hAnsi="Garamond"/>
          <w:rtl/>
        </w:rPr>
        <w:t xml:space="preserve">  374-397,</w:t>
      </w:r>
      <w:r>
        <w:rPr>
          <w:rFonts w:ascii="Garamond" w:hAnsi="Garamond" w:cs="David"/>
          <w:rtl/>
        </w:rPr>
        <w:t xml:space="preserve"> "משנת חיי שעה" שמחה </w:t>
      </w:r>
      <w:proofErr w:type="spellStart"/>
      <w:r>
        <w:rPr>
          <w:rFonts w:ascii="Garamond" w:hAnsi="Garamond" w:cs="David"/>
          <w:rtl/>
        </w:rPr>
        <w:t>לייזרזון</w:t>
      </w:r>
      <w:proofErr w:type="spellEnd"/>
      <w:r>
        <w:rPr>
          <w:rFonts w:ascii="Garamond" w:hAnsi="Garamond" w:cs="David"/>
          <w:rtl/>
        </w:rPr>
        <w:t xml:space="preserve"> </w:t>
      </w:r>
    </w:p>
    <w:p w:rsidR="003D4751" w:rsidRDefault="003D4751" w:rsidP="003D4751">
      <w:pPr>
        <w:pStyle w:val="NormalPar"/>
        <w:jc w:val="both"/>
        <w:rPr>
          <w:rFonts w:ascii="Garamond" w:hAnsi="Garamond" w:cs="David"/>
          <w:rtl/>
        </w:rPr>
      </w:pPr>
    </w:p>
    <w:p w:rsidR="003D4751" w:rsidRDefault="003D4751" w:rsidP="003D4751">
      <w:pPr>
        <w:pStyle w:val="NormalPar"/>
        <w:numPr>
          <w:ilvl w:val="0"/>
          <w:numId w:val="1"/>
        </w:numPr>
        <w:jc w:val="both"/>
        <w:rPr>
          <w:rFonts w:ascii="Garamond" w:hAnsi="Garamond"/>
        </w:rPr>
      </w:pPr>
      <w:r>
        <w:rPr>
          <w:rFonts w:ascii="Garamond" w:hAnsi="Garamond"/>
          <w:b/>
        </w:rPr>
        <w:t xml:space="preserve">Autopsies/ Experimentation: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1 </w:t>
      </w:r>
      <w:r>
        <w:rPr>
          <w:rFonts w:ascii="Garamond" w:hAnsi="Garamond"/>
        </w:rPr>
        <w:t xml:space="preserve">Chapter 5 pg93ff, "Delayed burial" page 197, Cannibalism page 179*,  Alfred Cohen "Animal Experimentation"  </w:t>
      </w:r>
      <w:r>
        <w:rPr>
          <w:rFonts w:ascii="Garamond" w:hAnsi="Garamond"/>
          <w:u w:val="single"/>
        </w:rPr>
        <w:t xml:space="preserve">The Journal of Halacha and Contemporary Society, </w:t>
      </w:r>
      <w:r>
        <w:rPr>
          <w:rFonts w:ascii="Garamond" w:hAnsi="Garamond"/>
        </w:rPr>
        <w:t>Volume 11, pg.19</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 xml:space="preserve">The Obligation to Heal: </w:t>
      </w:r>
      <w:proofErr w:type="spellStart"/>
      <w:r>
        <w:rPr>
          <w:rFonts w:ascii="Garamond" w:hAnsi="Garamond"/>
        </w:rPr>
        <w:t>Lamm</w:t>
      </w:r>
      <w:proofErr w:type="spellEnd"/>
      <w:r>
        <w:rPr>
          <w:rFonts w:ascii="Garamond" w:hAnsi="Garamond"/>
        </w:rPr>
        <w:t xml:space="preserve">, Weinberger in </w:t>
      </w:r>
      <w:proofErr w:type="spellStart"/>
      <w:r>
        <w:rPr>
          <w:rFonts w:ascii="Garamond" w:hAnsi="Garamond"/>
        </w:rPr>
        <w:t>Emek</w:t>
      </w:r>
      <w:proofErr w:type="spellEnd"/>
      <w:r>
        <w:rPr>
          <w:rFonts w:ascii="Garamond" w:hAnsi="Garamond"/>
        </w:rPr>
        <w:t xml:space="preserve"> Halacha11-34,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4</w:t>
      </w:r>
      <w:r>
        <w:rPr>
          <w:rFonts w:ascii="Garamond" w:hAnsi="Garamond"/>
        </w:rPr>
        <w:t xml:space="preserve"> pg. 203 "Experimental Procedures" Norman </w:t>
      </w:r>
      <w:proofErr w:type="spellStart"/>
      <w:r>
        <w:rPr>
          <w:rFonts w:ascii="Garamond" w:hAnsi="Garamond"/>
        </w:rPr>
        <w:t>Lamm</w:t>
      </w:r>
      <w:proofErr w:type="spellEnd"/>
      <w:r>
        <w:rPr>
          <w:rFonts w:ascii="Garamond" w:hAnsi="Garamond"/>
        </w:rPr>
        <w:t xml:space="preserve"> "Is it a Mitzvah to Administer Medical Therapy?"  </w:t>
      </w:r>
      <w:r>
        <w:rPr>
          <w:rFonts w:ascii="Garamond" w:hAnsi="Garamond"/>
          <w:u w:val="single"/>
        </w:rPr>
        <w:t xml:space="preserve">The Journal of Halacha and Contemporary Society, </w:t>
      </w:r>
      <w:r>
        <w:rPr>
          <w:rFonts w:ascii="Garamond" w:hAnsi="Garamond"/>
        </w:rPr>
        <w:t>Volume 8 page 5</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lastRenderedPageBreak/>
        <w:t xml:space="preserve">Visiting the Sick: </w:t>
      </w:r>
      <w:r>
        <w:rPr>
          <w:rFonts w:ascii="Garamond" w:hAnsi="Garamond"/>
        </w:rPr>
        <w:t xml:space="preserve">Fred </w:t>
      </w:r>
      <w:proofErr w:type="spellStart"/>
      <w:r>
        <w:rPr>
          <w:rFonts w:ascii="Garamond" w:hAnsi="Garamond"/>
        </w:rPr>
        <w:t>Rosner</w:t>
      </w:r>
      <w:proofErr w:type="spellEnd"/>
      <w:r>
        <w:rPr>
          <w:rFonts w:ascii="Garamond" w:hAnsi="Garamond"/>
        </w:rPr>
        <w:t xml:space="preserve"> "Rabbi Moshe Feinstein`s Influence on Medical Halacha"  </w:t>
      </w:r>
      <w:r>
        <w:rPr>
          <w:rFonts w:ascii="Garamond" w:hAnsi="Garamond"/>
          <w:u w:val="single"/>
        </w:rPr>
        <w:t>The Journal of Halacha and Contemporary Society,</w:t>
      </w:r>
      <w:r>
        <w:rPr>
          <w:rFonts w:ascii="Garamond" w:hAnsi="Garamond"/>
        </w:rPr>
        <w:t xml:space="preserve"> Volume 20, page 47 (64-65)</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cs="David"/>
        </w:rPr>
      </w:pPr>
      <w:r>
        <w:rPr>
          <w:rFonts w:ascii="Garamond" w:hAnsi="Garamond" w:cs="David"/>
          <w:b/>
        </w:rPr>
        <w:t>Smoking, Drugs and Danger</w:t>
      </w:r>
      <w:r>
        <w:rPr>
          <w:rFonts w:ascii="Garamond" w:hAnsi="Garamond" w:cs="David"/>
        </w:rPr>
        <w:t xml:space="preserve"> </w:t>
      </w:r>
      <w:r>
        <w:rPr>
          <w:rFonts w:ascii="Garamond" w:hAnsi="Garamond" w:cs="David"/>
          <w:u w:val="single"/>
        </w:rPr>
        <w:t>"Smoking and Damage to Health in the Halacha"</w:t>
      </w:r>
      <w:r>
        <w:rPr>
          <w:rFonts w:ascii="Garamond" w:hAnsi="Garamond" w:cs="David"/>
        </w:rPr>
        <w:t xml:space="preserve"> M. </w:t>
      </w:r>
      <w:proofErr w:type="spellStart"/>
      <w:r>
        <w:rPr>
          <w:rFonts w:ascii="Garamond" w:hAnsi="Garamond" w:cs="David"/>
        </w:rPr>
        <w:t>Slae</w:t>
      </w:r>
      <w:proofErr w:type="spellEnd"/>
      <w:r>
        <w:rPr>
          <w:rFonts w:ascii="Garamond" w:hAnsi="Garamond" w:cs="David"/>
        </w:rPr>
        <w:t xml:space="preserve">.  Fred </w:t>
      </w:r>
      <w:proofErr w:type="spellStart"/>
      <w:r>
        <w:rPr>
          <w:rFonts w:ascii="Garamond" w:hAnsi="Garamond" w:cs="David"/>
        </w:rPr>
        <w:t>Rosner</w:t>
      </w:r>
      <w:proofErr w:type="spellEnd"/>
      <w:r>
        <w:rPr>
          <w:rFonts w:ascii="Garamond" w:hAnsi="Garamond" w:cs="David"/>
        </w:rPr>
        <w:t xml:space="preserve"> "Cigarette Smoking and Jewish Law" </w:t>
      </w:r>
      <w:r>
        <w:rPr>
          <w:rFonts w:ascii="Garamond" w:hAnsi="Garamond" w:cs="David"/>
          <w:u w:val="single"/>
        </w:rPr>
        <w:t xml:space="preserve">The Journal of Halacha and Contemporary Society, </w:t>
      </w:r>
      <w:r>
        <w:rPr>
          <w:rFonts w:ascii="Garamond" w:hAnsi="Garamond" w:cs="David"/>
        </w:rPr>
        <w:t xml:space="preserve">Volume 4 pg.33 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221-241</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 xml:space="preserve">Suicide: </w:t>
      </w:r>
      <w:proofErr w:type="spellStart"/>
      <w:r>
        <w:rPr>
          <w:rFonts w:ascii="Garamond" w:hAnsi="Garamond"/>
        </w:rPr>
        <w:t>Zilberstein</w:t>
      </w:r>
      <w:proofErr w:type="spellEnd"/>
      <w:r>
        <w:rPr>
          <w:rFonts w:ascii="Garamond" w:hAnsi="Garamond"/>
        </w:rPr>
        <w:t xml:space="preserve"> in </w:t>
      </w:r>
      <w:proofErr w:type="spellStart"/>
      <w:r>
        <w:rPr>
          <w:rFonts w:ascii="Garamond" w:hAnsi="Garamond"/>
        </w:rPr>
        <w:t>Emek</w:t>
      </w:r>
      <w:proofErr w:type="spellEnd"/>
      <w:r>
        <w:rPr>
          <w:rFonts w:ascii="Garamond" w:hAnsi="Garamond"/>
        </w:rPr>
        <w:t xml:space="preserve"> Halacha,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w:t>
      </w:r>
      <w:proofErr w:type="gramStart"/>
      <w:r>
        <w:rPr>
          <w:rFonts w:ascii="Garamond" w:hAnsi="Garamond" w:cs="David"/>
          <w:u w:val="single"/>
        </w:rPr>
        <w:t>For</w:t>
      </w:r>
      <w:proofErr w:type="gramEnd"/>
      <w:r>
        <w:rPr>
          <w:rFonts w:ascii="Garamond" w:hAnsi="Garamond" w:cs="David"/>
          <w:u w:val="single"/>
        </w:rPr>
        <w:t xml:space="preserve">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67-90. </w:t>
      </w:r>
      <w:r>
        <w:rPr>
          <w:rFonts w:ascii="Garamond" w:hAnsi="Garamond"/>
        </w:rPr>
        <w:t xml:space="preserve"> </w:t>
      </w:r>
      <w:r>
        <w:rPr>
          <w:rFonts w:ascii="Garamond" w:hAnsi="Garamond" w:cs="David"/>
          <w:rtl/>
        </w:rPr>
        <w:t>קול צופיך</w:t>
      </w:r>
      <w:r>
        <w:rPr>
          <w:rFonts w:ascii="Garamond" w:hAnsi="Garamond"/>
          <w:rtl/>
        </w:rPr>
        <w:t xml:space="preserve"> 216</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 xml:space="preserve">Euthanasia: </w:t>
      </w:r>
      <w:r>
        <w:rPr>
          <w:rFonts w:ascii="Garamond" w:hAnsi="Garamond"/>
        </w:rPr>
        <w:t xml:space="preserve"> Fred Friedman "The Chronic Vegetative Patient: Torah Perspective" </w:t>
      </w:r>
      <w:r>
        <w:rPr>
          <w:rFonts w:ascii="Garamond" w:hAnsi="Garamond"/>
          <w:u w:val="single"/>
        </w:rPr>
        <w:t xml:space="preserve"> The Journal of Halacha and Contemporary Society,</w:t>
      </w:r>
      <w:r>
        <w:rPr>
          <w:rFonts w:ascii="Garamond" w:hAnsi="Garamond"/>
        </w:rPr>
        <w:t xml:space="preserve"> Volume 26 pg. 88, Zev </w:t>
      </w:r>
      <w:proofErr w:type="spellStart"/>
      <w:r>
        <w:rPr>
          <w:rFonts w:ascii="Garamond" w:hAnsi="Garamond"/>
        </w:rPr>
        <w:t>Schostak</w:t>
      </w:r>
      <w:proofErr w:type="spellEnd"/>
      <w:r>
        <w:rPr>
          <w:rFonts w:ascii="Garamond" w:hAnsi="Garamond"/>
        </w:rPr>
        <w:t xml:space="preserve"> "Ethical Guidelines for the Treatment of the Dying Elderly" </w:t>
      </w:r>
      <w:r>
        <w:rPr>
          <w:rFonts w:ascii="Garamond" w:hAnsi="Garamond"/>
          <w:u w:val="single"/>
        </w:rPr>
        <w:t xml:space="preserve"> The Journal of Halacha and Contemporary Society,</w:t>
      </w:r>
      <w:r>
        <w:rPr>
          <w:rFonts w:ascii="Garamond" w:hAnsi="Garamond"/>
        </w:rPr>
        <w:t xml:space="preserve"> Volume 3 page 72, Jeff </w:t>
      </w:r>
      <w:proofErr w:type="spellStart"/>
      <w:r>
        <w:rPr>
          <w:rFonts w:ascii="Garamond" w:hAnsi="Garamond"/>
        </w:rPr>
        <w:t>Ifrah</w:t>
      </w:r>
      <w:proofErr w:type="spellEnd"/>
      <w:r>
        <w:rPr>
          <w:rFonts w:ascii="Garamond" w:hAnsi="Garamond"/>
        </w:rPr>
        <w:t xml:space="preserve"> "The Living Will" </w:t>
      </w:r>
      <w:r>
        <w:rPr>
          <w:rFonts w:ascii="Garamond" w:hAnsi="Garamond"/>
          <w:u w:val="single"/>
        </w:rPr>
        <w:t xml:space="preserve"> The Journal of Halacha and Contemporary Society, </w:t>
      </w:r>
      <w:r>
        <w:rPr>
          <w:rFonts w:ascii="Garamond" w:hAnsi="Garamond"/>
        </w:rPr>
        <w:t xml:space="preserve">Volume 24, page 121,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67-90,</w:t>
      </w:r>
      <w:r>
        <w:rPr>
          <w:rFonts w:cs="David"/>
        </w:rPr>
        <w:t xml:space="preserve"> </w:t>
      </w:r>
      <w:r>
        <w:rPr>
          <w:rFonts w:ascii="Garamond" w:hAnsi="Garamond" w:cs="David"/>
          <w:rtl/>
        </w:rPr>
        <w:t xml:space="preserve">קול צופיך </w:t>
      </w:r>
      <w:r>
        <w:rPr>
          <w:rFonts w:ascii="Garamond" w:hAnsi="Garamond"/>
          <w:rtl/>
        </w:rPr>
        <w:t>330</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tabs>
          <w:tab w:val="clear" w:pos="360"/>
          <w:tab w:val="num" w:pos="420"/>
        </w:tabs>
        <w:ind w:left="420" w:right="420"/>
        <w:jc w:val="both"/>
        <w:rPr>
          <w:rFonts w:ascii="Garamond" w:hAnsi="Garamond"/>
        </w:rPr>
      </w:pPr>
      <w:r>
        <w:rPr>
          <w:rFonts w:ascii="Garamond" w:hAnsi="Garamond"/>
          <w:b/>
        </w:rPr>
        <w:t xml:space="preserve">Abortion: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1</w:t>
      </w:r>
      <w:r>
        <w:rPr>
          <w:rFonts w:ascii="Garamond" w:hAnsi="Garamond"/>
        </w:rPr>
        <w:t xml:space="preserve"> chapter 15, page 325; </w:t>
      </w:r>
      <w:r>
        <w:rPr>
          <w:rFonts w:ascii="Garamond" w:hAnsi="Garamond" w:cs="David"/>
        </w:rPr>
        <w:t xml:space="preserve">Feldman, </w:t>
      </w:r>
      <w:r>
        <w:rPr>
          <w:rFonts w:ascii="Garamond" w:hAnsi="Garamond" w:cs="David"/>
          <w:u w:val="single"/>
        </w:rPr>
        <w:t>Marital Relations Birth Control and Abortion in Jewish Law”,</w:t>
      </w:r>
      <w:r>
        <w:rPr>
          <w:rFonts w:ascii="Garamond" w:hAnsi="Garamond" w:cs="David"/>
        </w:rPr>
        <w:t xml:space="preserve"> </w:t>
      </w:r>
      <w:r>
        <w:rPr>
          <w:rFonts w:ascii="Garamond" w:hAnsi="Garamond"/>
        </w:rPr>
        <w:t xml:space="preserve">Avraham Steinberg, "Induced Abortion in Jewish Law. </w:t>
      </w:r>
      <w:r>
        <w:rPr>
          <w:rFonts w:ascii="Garamond" w:hAnsi="Garamond"/>
          <w:u w:val="single"/>
        </w:rPr>
        <w:t xml:space="preserve">The Journal of Halacha and Contemporary Society, </w:t>
      </w:r>
      <w:r>
        <w:rPr>
          <w:rFonts w:ascii="Garamond" w:hAnsi="Garamond"/>
        </w:rPr>
        <w:t xml:space="preserve">Volume 1 page 29;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25-46,</w:t>
      </w:r>
      <w:r>
        <w:rPr>
          <w:rFonts w:ascii="Garamond" w:hAnsi="Garamond"/>
        </w:rPr>
        <w:t xml:space="preserve">  </w:t>
      </w:r>
      <w:r>
        <w:rPr>
          <w:rFonts w:ascii="Garamond" w:hAnsi="Garamond" w:cs="David"/>
          <w:rtl/>
        </w:rPr>
        <w:t xml:space="preserve">קול צופיך </w:t>
      </w:r>
      <w:r>
        <w:rPr>
          <w:rFonts w:ascii="Garamond" w:hAnsi="Garamond"/>
          <w:rtl/>
        </w:rPr>
        <w:t>342</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 xml:space="preserve"> Self Defense:</w:t>
      </w:r>
      <w:r>
        <w:rPr>
          <w:rFonts w:ascii="Garamond" w:hAnsi="Garamond"/>
        </w:rPr>
        <w:t xml:space="preserve"> </w:t>
      </w:r>
      <w:proofErr w:type="spellStart"/>
      <w:r>
        <w:rPr>
          <w:rFonts w:ascii="Garamond" w:hAnsi="Garamond"/>
        </w:rPr>
        <w:t>Techumin</w:t>
      </w:r>
      <w:proofErr w:type="spellEnd"/>
      <w:r>
        <w:rPr>
          <w:rFonts w:ascii="Garamond" w:hAnsi="Garamond"/>
        </w:rPr>
        <w:t xml:space="preserve"> 10:62</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 xml:space="preserve">Truth and Falsehood: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2;</w:t>
      </w:r>
      <w:r>
        <w:rPr>
          <w:rFonts w:ascii="Garamond" w:hAnsi="Garamond"/>
        </w:rPr>
        <w:t xml:space="preserve"> page 108 "Cheating". Chapter 3 "Professional secrecy". Chapter 5 "Privacy of personal Correspondence"; Alfred Cohen "on Maintaining a Professional Confidence</w:t>
      </w:r>
      <w:proofErr w:type="gramStart"/>
      <w:r>
        <w:rPr>
          <w:rFonts w:ascii="Garamond" w:hAnsi="Garamond"/>
        </w:rPr>
        <w:t xml:space="preserve">" </w:t>
      </w:r>
      <w:r>
        <w:rPr>
          <w:rFonts w:ascii="Garamond" w:hAnsi="Garamond"/>
          <w:u w:val="single"/>
        </w:rPr>
        <w:t xml:space="preserve"> The</w:t>
      </w:r>
      <w:proofErr w:type="gramEnd"/>
      <w:r>
        <w:rPr>
          <w:rFonts w:ascii="Garamond" w:hAnsi="Garamond"/>
          <w:u w:val="single"/>
        </w:rPr>
        <w:t xml:space="preserve"> Journal of Halacha and Contemporary Society,</w:t>
      </w:r>
      <w:r>
        <w:rPr>
          <w:rFonts w:ascii="Garamond" w:hAnsi="Garamond"/>
        </w:rPr>
        <w:t xml:space="preserve"> Volume 7, pg. 73.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47-66</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tabs>
          <w:tab w:val="clear" w:pos="360"/>
          <w:tab w:val="num" w:pos="420"/>
        </w:tabs>
        <w:ind w:left="420" w:right="420"/>
        <w:jc w:val="both"/>
        <w:rPr>
          <w:rFonts w:ascii="Garamond" w:hAnsi="Garamond" w:cs="David"/>
        </w:rPr>
      </w:pPr>
      <w:r>
        <w:rPr>
          <w:rFonts w:ascii="Garamond" w:hAnsi="Garamond"/>
          <w:b/>
        </w:rPr>
        <w:t xml:space="preserve"> Love your Neighbor </w:t>
      </w:r>
      <w:proofErr w:type="gramStart"/>
      <w:r>
        <w:rPr>
          <w:rFonts w:ascii="Garamond" w:hAnsi="Garamond" w:cs="David"/>
          <w:u w:val="single"/>
        </w:rPr>
        <w:t>The</w:t>
      </w:r>
      <w:proofErr w:type="gramEnd"/>
      <w:r>
        <w:rPr>
          <w:rFonts w:ascii="Garamond" w:hAnsi="Garamond" w:cs="David"/>
          <w:u w:val="single"/>
        </w:rPr>
        <w:t xml:space="preserve"> Dimension of Jewish Ethics </w:t>
      </w:r>
      <w:r>
        <w:rPr>
          <w:rFonts w:ascii="Garamond" w:hAnsi="Garamond" w:cs="David"/>
        </w:rPr>
        <w:t xml:space="preserve">Newman, Y. </w:t>
      </w:r>
      <w:proofErr w:type="spellStart"/>
      <w:r>
        <w:rPr>
          <w:rFonts w:ascii="Garamond" w:hAnsi="Garamond" w:cs="David"/>
        </w:rPr>
        <w:t>Amital</w:t>
      </w:r>
      <w:proofErr w:type="spellEnd"/>
      <w:r>
        <w:rPr>
          <w:rFonts w:ascii="Garamond" w:hAnsi="Garamond" w:cs="David"/>
        </w:rPr>
        <w:t xml:space="preserve"> “Rebuking a Fellow Jew: Theory and Practice” </w:t>
      </w:r>
      <w:proofErr w:type="spellStart"/>
      <w:r>
        <w:rPr>
          <w:rFonts w:ascii="Garamond" w:hAnsi="Garamond" w:cs="David"/>
        </w:rPr>
        <w:t>Schachter</w:t>
      </w:r>
      <w:proofErr w:type="spellEnd"/>
      <w:r>
        <w:rPr>
          <w:rFonts w:ascii="Garamond" w:hAnsi="Garamond" w:cs="David"/>
        </w:rPr>
        <w:t xml:space="preserve">, Jacob J. Editor </w:t>
      </w:r>
      <w:r>
        <w:rPr>
          <w:rFonts w:ascii="Garamond" w:hAnsi="Garamond" w:cs="David"/>
          <w:u w:val="single"/>
        </w:rPr>
        <w:t>“Jewish Tradition and the Non-Traditional Jew”</w:t>
      </w:r>
      <w:r>
        <w:rPr>
          <w:rFonts w:ascii="Garamond" w:hAnsi="Garamond" w:cs="David"/>
        </w:rPr>
        <w:t xml:space="preserve"> Aronson 1992. 119-138 N. </w:t>
      </w:r>
      <w:proofErr w:type="spellStart"/>
      <w:r>
        <w:rPr>
          <w:rFonts w:ascii="Garamond" w:hAnsi="Garamond" w:cs="David"/>
        </w:rPr>
        <w:t>Lamm</w:t>
      </w:r>
      <w:proofErr w:type="spellEnd"/>
      <w:r>
        <w:rPr>
          <w:rFonts w:ascii="Garamond" w:hAnsi="Garamond" w:cs="David"/>
        </w:rPr>
        <w:t xml:space="preserve"> “Loving and Hating Jew as </w:t>
      </w:r>
      <w:proofErr w:type="spellStart"/>
      <w:r>
        <w:rPr>
          <w:rFonts w:ascii="Garamond" w:hAnsi="Garamond" w:cs="David"/>
        </w:rPr>
        <w:t>Halachik</w:t>
      </w:r>
      <w:proofErr w:type="spellEnd"/>
      <w:r>
        <w:rPr>
          <w:rFonts w:ascii="Garamond" w:hAnsi="Garamond" w:cs="David"/>
        </w:rPr>
        <w:t xml:space="preserve"> Categories” </w:t>
      </w:r>
      <w:proofErr w:type="spellStart"/>
      <w:r>
        <w:rPr>
          <w:rFonts w:ascii="Garamond" w:hAnsi="Garamond" w:cs="David"/>
        </w:rPr>
        <w:t>Schachter</w:t>
      </w:r>
      <w:proofErr w:type="spellEnd"/>
      <w:r>
        <w:rPr>
          <w:rFonts w:ascii="Garamond" w:hAnsi="Garamond" w:cs="David"/>
        </w:rPr>
        <w:t xml:space="preserve">, Jacob J. Editor </w:t>
      </w:r>
      <w:r>
        <w:rPr>
          <w:rFonts w:ascii="Garamond" w:hAnsi="Garamond" w:cs="David"/>
          <w:u w:val="single"/>
        </w:rPr>
        <w:t>“Jewish Tradition and the Non-Traditional Jew”</w:t>
      </w:r>
      <w:r>
        <w:rPr>
          <w:rFonts w:ascii="Garamond" w:hAnsi="Garamond" w:cs="David"/>
        </w:rPr>
        <w:t xml:space="preserve"> Aronson 1992. 138-176 </w:t>
      </w:r>
      <w:smartTag w:uri="urn:schemas-microsoft-com:office:smarttags" w:element="place">
        <w:r>
          <w:rPr>
            <w:rFonts w:ascii="Garamond" w:hAnsi="Garamond" w:cs="David"/>
          </w:rPr>
          <w:t xml:space="preserve">N. </w:t>
        </w:r>
        <w:proofErr w:type="spellStart"/>
        <w:r>
          <w:rPr>
            <w:rFonts w:ascii="Garamond" w:hAnsi="Garamond" w:cs="David"/>
          </w:rPr>
          <w:t>Rabinovitch</w:t>
        </w:r>
      </w:smartTag>
      <w:proofErr w:type="spellEnd"/>
      <w:r>
        <w:rPr>
          <w:rFonts w:ascii="Garamond" w:hAnsi="Garamond" w:cs="David"/>
        </w:rPr>
        <w:t xml:space="preserve"> “All Jews are Responsible for One Another” </w:t>
      </w:r>
      <w:proofErr w:type="spellStart"/>
      <w:r>
        <w:rPr>
          <w:rFonts w:ascii="Garamond" w:hAnsi="Garamond" w:cs="David"/>
        </w:rPr>
        <w:t>Schachter</w:t>
      </w:r>
      <w:proofErr w:type="spellEnd"/>
      <w:r>
        <w:rPr>
          <w:rFonts w:ascii="Garamond" w:hAnsi="Garamond" w:cs="David"/>
        </w:rPr>
        <w:t xml:space="preserve">, Jacob J. Editor </w:t>
      </w:r>
      <w:r>
        <w:rPr>
          <w:rFonts w:ascii="Garamond" w:hAnsi="Garamond" w:cs="David"/>
          <w:u w:val="single"/>
        </w:rPr>
        <w:t>“Jewish Tradition and the Non-Traditional Jew”</w:t>
      </w:r>
      <w:r>
        <w:rPr>
          <w:rFonts w:ascii="Garamond" w:hAnsi="Garamond" w:cs="David"/>
        </w:rPr>
        <w:t xml:space="preserve"> Aronson 1992. 176-204</w:t>
      </w:r>
    </w:p>
    <w:p w:rsidR="003D4751" w:rsidRDefault="003D4751" w:rsidP="003D4751">
      <w:pPr>
        <w:pStyle w:val="NormalPar"/>
        <w:jc w:val="both"/>
        <w:rPr>
          <w:rFonts w:cs="David"/>
        </w:rPr>
      </w:pPr>
    </w:p>
    <w:p w:rsidR="003D4751" w:rsidRDefault="003D4751" w:rsidP="003D4751">
      <w:pPr>
        <w:pStyle w:val="NormalPar"/>
        <w:numPr>
          <w:ilvl w:val="0"/>
          <w:numId w:val="1"/>
        </w:numPr>
        <w:jc w:val="both"/>
        <w:rPr>
          <w:rFonts w:ascii="Garamond" w:hAnsi="Garamond"/>
        </w:rPr>
      </w:pPr>
      <w:r>
        <w:rPr>
          <w:rFonts w:ascii="Garamond" w:hAnsi="Garamond"/>
        </w:rPr>
        <w:t xml:space="preserve"> </w:t>
      </w:r>
      <w:r>
        <w:rPr>
          <w:rFonts w:ascii="Garamond" w:hAnsi="Garamond" w:cs="David"/>
          <w:b/>
          <w:bCs/>
        </w:rPr>
        <w:t xml:space="preserve">Can </w:t>
      </w:r>
      <w:proofErr w:type="gramStart"/>
      <w:r>
        <w:rPr>
          <w:rFonts w:ascii="Garamond" w:hAnsi="Garamond" w:cs="David"/>
          <w:b/>
          <w:bCs/>
        </w:rPr>
        <w:t>One</w:t>
      </w:r>
      <w:proofErr w:type="gramEnd"/>
      <w:r>
        <w:rPr>
          <w:rFonts w:ascii="Garamond" w:hAnsi="Garamond" w:cs="David"/>
          <w:b/>
          <w:bCs/>
        </w:rPr>
        <w:t xml:space="preserve"> lose the Status of “Jew”?</w:t>
      </w:r>
      <w:r>
        <w:rPr>
          <w:rFonts w:ascii="Garamond" w:hAnsi="Garamond" w:cs="David"/>
        </w:rPr>
        <w:t xml:space="preserve"> </w:t>
      </w:r>
      <w:proofErr w:type="spellStart"/>
      <w:r>
        <w:rPr>
          <w:rFonts w:ascii="Garamond" w:hAnsi="Garamond" w:cs="David"/>
        </w:rPr>
        <w:t>Rambam</w:t>
      </w:r>
      <w:proofErr w:type="spellEnd"/>
      <w:r>
        <w:rPr>
          <w:rFonts w:ascii="Garamond" w:hAnsi="Garamond" w:cs="David"/>
        </w:rPr>
        <w:t xml:space="preserve"> Laws of </w:t>
      </w:r>
      <w:proofErr w:type="spellStart"/>
      <w:r>
        <w:rPr>
          <w:rFonts w:ascii="Garamond" w:hAnsi="Garamond" w:cs="David"/>
        </w:rPr>
        <w:t>Teshuva</w:t>
      </w:r>
      <w:proofErr w:type="spellEnd"/>
      <w:r>
        <w:rPr>
          <w:rFonts w:ascii="Garamond" w:hAnsi="Garamond" w:cs="David"/>
        </w:rPr>
        <w:t xml:space="preserve"> Chapter 4, </w:t>
      </w:r>
      <w:proofErr w:type="spellStart"/>
      <w:r>
        <w:rPr>
          <w:rFonts w:ascii="Garamond" w:hAnsi="Garamond" w:cs="David"/>
        </w:rPr>
        <w:t>Mamrim</w:t>
      </w:r>
      <w:proofErr w:type="spellEnd"/>
      <w:r>
        <w:rPr>
          <w:rFonts w:ascii="Garamond" w:hAnsi="Garamond" w:cs="David"/>
        </w:rPr>
        <w:t xml:space="preserve"> chapter 3, </w:t>
      </w:r>
      <w:proofErr w:type="spellStart"/>
      <w:r>
        <w:rPr>
          <w:rFonts w:ascii="Garamond" w:hAnsi="Garamond" w:cs="David"/>
        </w:rPr>
        <w:t>Chazon</w:t>
      </w:r>
      <w:proofErr w:type="spellEnd"/>
      <w:r>
        <w:rPr>
          <w:rFonts w:ascii="Garamond" w:hAnsi="Garamond" w:cs="David"/>
        </w:rPr>
        <w:t xml:space="preserve"> </w:t>
      </w:r>
      <w:proofErr w:type="spellStart"/>
      <w:r>
        <w:rPr>
          <w:rFonts w:ascii="Garamond" w:hAnsi="Garamond" w:cs="David"/>
        </w:rPr>
        <w:t>Ish</w:t>
      </w:r>
      <w:proofErr w:type="spellEnd"/>
      <w:r>
        <w:rPr>
          <w:rFonts w:ascii="Garamond" w:hAnsi="Garamond" w:cs="David"/>
        </w:rPr>
        <w:t xml:space="preserve"> </w:t>
      </w:r>
      <w:proofErr w:type="spellStart"/>
      <w:r>
        <w:rPr>
          <w:rFonts w:ascii="Garamond" w:hAnsi="Garamond" w:cs="David"/>
        </w:rPr>
        <w:t>Yoreh</w:t>
      </w:r>
      <w:proofErr w:type="spellEnd"/>
      <w:r>
        <w:rPr>
          <w:rFonts w:ascii="Garamond" w:hAnsi="Garamond" w:cs="David"/>
        </w:rPr>
        <w:t xml:space="preserve"> </w:t>
      </w:r>
      <w:proofErr w:type="spellStart"/>
      <w:r>
        <w:rPr>
          <w:rFonts w:ascii="Garamond" w:hAnsi="Garamond" w:cs="David"/>
        </w:rPr>
        <w:t>Dayeh</w:t>
      </w:r>
      <w:proofErr w:type="spellEnd"/>
      <w:r>
        <w:rPr>
          <w:rFonts w:ascii="Garamond" w:hAnsi="Garamond" w:cs="David"/>
        </w:rPr>
        <w:t xml:space="preserve"> 2:16</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 xml:space="preserve"> Status of Non- Observant Jews</w:t>
      </w:r>
      <w:r>
        <w:rPr>
          <w:rFonts w:ascii="Garamond" w:hAnsi="Garamond"/>
        </w:rPr>
        <w:t xml:space="preserve">: </w:t>
      </w:r>
      <w:r>
        <w:rPr>
          <w:rFonts w:ascii="Garamond" w:hAnsi="Garamond" w:cs="David"/>
          <w:rtl/>
        </w:rPr>
        <w:t xml:space="preserve">קול צופיך </w:t>
      </w:r>
      <w:r>
        <w:rPr>
          <w:rFonts w:ascii="Garamond" w:hAnsi="Garamond"/>
        </w:rPr>
        <w:t xml:space="preserve">321, </w:t>
      </w:r>
      <w:proofErr w:type="spellStart"/>
      <w:r>
        <w:rPr>
          <w:rFonts w:ascii="Garamond" w:hAnsi="Garamond"/>
        </w:rPr>
        <w:t>Techumin</w:t>
      </w:r>
      <w:proofErr w:type="spellEnd"/>
      <w:r>
        <w:rPr>
          <w:rFonts w:ascii="Garamond" w:hAnsi="Garamond"/>
        </w:rPr>
        <w:t xml:space="preserve"> 9:156.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4,</w:t>
      </w:r>
      <w:r>
        <w:rPr>
          <w:rFonts w:ascii="Garamond" w:hAnsi="Garamond"/>
        </w:rPr>
        <w:t xml:space="preserve"> page 92 "Extending Sabbath Invitations to the Non-Observant; David Friedman "The Status of Non-Halachic Marriages" </w:t>
      </w:r>
      <w:r>
        <w:rPr>
          <w:rFonts w:ascii="Garamond" w:hAnsi="Garamond"/>
          <w:u w:val="single"/>
        </w:rPr>
        <w:t xml:space="preserve"> The Journal of Halacha and Contemporary Society, </w:t>
      </w:r>
      <w:r>
        <w:rPr>
          <w:rFonts w:ascii="Garamond" w:hAnsi="Garamond"/>
        </w:rPr>
        <w:t xml:space="preserve">Volume 8 page 118; Moshe Weinberger "Attitudes and Methods in Jewish Outreach"  The Journal of Halacha and Contemporary Society, Volume 20, page 77; Moshe Weinberger "The Baal </w:t>
      </w:r>
      <w:proofErr w:type="spellStart"/>
      <w:r>
        <w:rPr>
          <w:rFonts w:ascii="Garamond" w:hAnsi="Garamond"/>
        </w:rPr>
        <w:t>Teshuva</w:t>
      </w:r>
      <w:proofErr w:type="spellEnd"/>
      <w:r>
        <w:rPr>
          <w:rFonts w:ascii="Garamond" w:hAnsi="Garamond"/>
        </w:rPr>
        <w:t xml:space="preserve"> and the Jewish Community: Re-entry Problems  </w:t>
      </w:r>
      <w:r>
        <w:rPr>
          <w:rFonts w:ascii="Garamond" w:hAnsi="Garamond"/>
          <w:u w:val="single"/>
        </w:rPr>
        <w:t xml:space="preserve">The Journal of Halacha and Contemporary Society, </w:t>
      </w:r>
      <w:r>
        <w:rPr>
          <w:rFonts w:ascii="Garamond" w:hAnsi="Garamond"/>
        </w:rPr>
        <w:t xml:space="preserve">Volume 12, page 69. </w:t>
      </w:r>
      <w:r>
        <w:rPr>
          <w:rFonts w:ascii="Garamond" w:hAnsi="Garamond"/>
          <w:u w:val="single"/>
        </w:rPr>
        <w:t>Jewish Tradition and the Non- Traditional Jew</w:t>
      </w:r>
      <w:r>
        <w:rPr>
          <w:rFonts w:ascii="Garamond" w:hAnsi="Garamond"/>
        </w:rPr>
        <w:t xml:space="preserve"> pages 3-115</w:t>
      </w:r>
    </w:p>
    <w:p w:rsidR="003D4751" w:rsidRDefault="003D4751">
      <w:pPr>
        <w:bidi w:val="0"/>
        <w:spacing w:after="120"/>
        <w:rPr>
          <w:rFonts w:ascii="Garamond" w:hAnsi="Garamond" w:cs="Miriam"/>
          <w:snapToGrid w:val="0"/>
        </w:rPr>
      </w:pPr>
      <w:r>
        <w:rPr>
          <w:rFonts w:ascii="Garamond" w:hAnsi="Garamond"/>
        </w:rPr>
        <w:br w:type="page"/>
      </w:r>
    </w:p>
    <w:p w:rsidR="003D4751" w:rsidRDefault="003D4751" w:rsidP="003D4751">
      <w:pPr>
        <w:pStyle w:val="NormalPar"/>
        <w:numPr>
          <w:ilvl w:val="0"/>
          <w:numId w:val="1"/>
        </w:numPr>
        <w:jc w:val="both"/>
        <w:rPr>
          <w:rFonts w:ascii="Garamond" w:hAnsi="Garamond"/>
        </w:rPr>
      </w:pPr>
      <w:r>
        <w:rPr>
          <w:rFonts w:ascii="Garamond" w:hAnsi="Garamond"/>
          <w:b/>
        </w:rPr>
        <w:lastRenderedPageBreak/>
        <w:t xml:space="preserve"> Status of Non-Jews</w:t>
      </w:r>
      <w:r>
        <w:rPr>
          <w:rFonts w:ascii="Garamond" w:hAnsi="Garamond"/>
        </w:rPr>
        <w:t xml:space="preserve"> [</w:t>
      </w:r>
      <w:r>
        <w:rPr>
          <w:rFonts w:ascii="Garamond" w:hAnsi="Garamond" w:cs="David"/>
          <w:rtl/>
        </w:rPr>
        <w:t>קול צופיך</w:t>
      </w:r>
      <w:r>
        <w:rPr>
          <w:rFonts w:ascii="Garamond" w:hAnsi="Garamond"/>
        </w:rPr>
        <w:t xml:space="preserve"> "Jewish view of Christians and Moslems 315-320,492,] </w:t>
      </w:r>
      <w:proofErr w:type="spellStart"/>
      <w:r>
        <w:rPr>
          <w:rFonts w:ascii="Garamond" w:hAnsi="Garamond"/>
        </w:rPr>
        <w:t>Aviner</w:t>
      </w:r>
      <w:proofErr w:type="spellEnd"/>
      <w:r>
        <w:rPr>
          <w:rFonts w:ascii="Garamond" w:hAnsi="Garamond"/>
        </w:rPr>
        <w:t xml:space="preserve"> </w:t>
      </w:r>
      <w:proofErr w:type="spellStart"/>
      <w:r>
        <w:rPr>
          <w:rFonts w:ascii="Garamond" w:hAnsi="Garamond"/>
        </w:rPr>
        <w:t>Techumin</w:t>
      </w:r>
      <w:proofErr w:type="spellEnd"/>
      <w:r>
        <w:rPr>
          <w:rFonts w:ascii="Garamond" w:hAnsi="Garamond"/>
        </w:rPr>
        <w:t xml:space="preserve"> 8:368 8:337,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1 </w:t>
      </w:r>
      <w:r>
        <w:rPr>
          <w:rFonts w:ascii="Garamond" w:hAnsi="Garamond"/>
        </w:rPr>
        <w:t xml:space="preserve">" Teaching Torah to non-Jews pg. 311; </w:t>
      </w:r>
      <w:proofErr w:type="spellStart"/>
      <w:r>
        <w:rPr>
          <w:rFonts w:ascii="Garamond" w:hAnsi="Garamond"/>
        </w:rPr>
        <w:t>Shlomo</w:t>
      </w:r>
      <w:proofErr w:type="spellEnd"/>
      <w:r>
        <w:rPr>
          <w:rFonts w:ascii="Garamond" w:hAnsi="Garamond"/>
        </w:rPr>
        <w:t xml:space="preserve"> </w:t>
      </w:r>
      <w:proofErr w:type="spellStart"/>
      <w:r>
        <w:rPr>
          <w:rFonts w:ascii="Garamond" w:hAnsi="Garamond"/>
        </w:rPr>
        <w:t>Borenstein</w:t>
      </w:r>
      <w:proofErr w:type="spellEnd"/>
      <w:r>
        <w:rPr>
          <w:rFonts w:ascii="Garamond" w:hAnsi="Garamond"/>
        </w:rPr>
        <w:t xml:space="preserve"> "Teaching Torah to non-Jews" </w:t>
      </w:r>
      <w:r>
        <w:rPr>
          <w:rFonts w:ascii="Garamond" w:hAnsi="Garamond"/>
          <w:u w:val="single"/>
        </w:rPr>
        <w:t>The Journal of Halacha and Contemporary Society,</w:t>
      </w:r>
      <w:r>
        <w:rPr>
          <w:rFonts w:ascii="Garamond" w:hAnsi="Garamond"/>
        </w:rPr>
        <w:t xml:space="preserve"> Volume 26 page 58. </w:t>
      </w:r>
      <w:proofErr w:type="spellStart"/>
      <w:r>
        <w:rPr>
          <w:rFonts w:ascii="Garamond" w:hAnsi="Garamond"/>
        </w:rPr>
        <w:t>Bleich</w:t>
      </w:r>
      <w:proofErr w:type="spellEnd"/>
      <w:r>
        <w:rPr>
          <w:rFonts w:ascii="Garamond" w:hAnsi="Garamond"/>
        </w:rPr>
        <w:t xml:space="preserve"> J. David "The Prohibition against Intermarriage</w:t>
      </w:r>
      <w:proofErr w:type="gramStart"/>
      <w:r>
        <w:rPr>
          <w:rFonts w:ascii="Garamond" w:hAnsi="Garamond"/>
        </w:rPr>
        <w:t xml:space="preserve">" </w:t>
      </w:r>
      <w:r>
        <w:rPr>
          <w:rFonts w:ascii="Garamond" w:hAnsi="Garamond"/>
          <w:u w:val="single"/>
        </w:rPr>
        <w:t xml:space="preserve"> The</w:t>
      </w:r>
      <w:proofErr w:type="gramEnd"/>
      <w:r>
        <w:rPr>
          <w:rFonts w:ascii="Garamond" w:hAnsi="Garamond"/>
          <w:u w:val="single"/>
        </w:rPr>
        <w:t xml:space="preserve"> Journal of Halacha and Contemporary Society, </w:t>
      </w:r>
      <w:r>
        <w:rPr>
          <w:rFonts w:ascii="Garamond" w:hAnsi="Garamond"/>
        </w:rPr>
        <w:t xml:space="preserve">Volume 1 page 5. </w:t>
      </w:r>
      <w:proofErr w:type="spellStart"/>
      <w:r>
        <w:rPr>
          <w:rFonts w:ascii="Garamond" w:hAnsi="Garamond"/>
          <w:u w:val="single"/>
        </w:rPr>
        <w:t>Tikkun</w:t>
      </w:r>
      <w:proofErr w:type="spellEnd"/>
      <w:r>
        <w:rPr>
          <w:rFonts w:ascii="Garamond" w:hAnsi="Garamond"/>
          <w:u w:val="single"/>
        </w:rPr>
        <w:t xml:space="preserve"> Olam</w:t>
      </w:r>
      <w:r>
        <w:rPr>
          <w:rFonts w:ascii="Garamond" w:hAnsi="Garamond"/>
        </w:rPr>
        <w:t xml:space="preserve"> 103-144</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tabs>
          <w:tab w:val="clear" w:pos="360"/>
          <w:tab w:val="num" w:pos="420"/>
        </w:tabs>
        <w:ind w:left="420" w:right="420"/>
        <w:jc w:val="both"/>
        <w:rPr>
          <w:rFonts w:ascii="Garamond" w:hAnsi="Garamond" w:cs="David"/>
        </w:rPr>
      </w:pPr>
      <w:r>
        <w:rPr>
          <w:rFonts w:ascii="Garamond" w:hAnsi="Garamond"/>
          <w:b/>
        </w:rPr>
        <w:t xml:space="preserve">The Ethical Dilemma of Esther </w:t>
      </w:r>
      <w:proofErr w:type="spellStart"/>
      <w:r>
        <w:rPr>
          <w:rFonts w:ascii="Garamond" w:hAnsi="Garamond" w:cs="David"/>
        </w:rPr>
        <w:t>Responsa</w:t>
      </w:r>
      <w:proofErr w:type="spellEnd"/>
      <w:r>
        <w:rPr>
          <w:rFonts w:ascii="Garamond" w:hAnsi="Garamond" w:cs="David"/>
        </w:rPr>
        <w:t xml:space="preserve"> </w:t>
      </w:r>
      <w:proofErr w:type="spellStart"/>
      <w:r>
        <w:rPr>
          <w:rFonts w:ascii="Garamond" w:hAnsi="Garamond" w:cs="David"/>
        </w:rPr>
        <w:t>Shvut</w:t>
      </w:r>
      <w:proofErr w:type="spellEnd"/>
      <w:r>
        <w:rPr>
          <w:rFonts w:ascii="Garamond" w:hAnsi="Garamond" w:cs="David"/>
        </w:rPr>
        <w:t xml:space="preserve"> Yaakov Volume 2 117, </w:t>
      </w:r>
      <w:proofErr w:type="spellStart"/>
      <w:r>
        <w:rPr>
          <w:rFonts w:ascii="Garamond" w:hAnsi="Garamond" w:cs="David"/>
        </w:rPr>
        <w:t>Responsa</w:t>
      </w:r>
      <w:proofErr w:type="spellEnd"/>
      <w:r>
        <w:rPr>
          <w:rFonts w:ascii="Garamond" w:hAnsi="Garamond" w:cs="David"/>
        </w:rPr>
        <w:t xml:space="preserve"> </w:t>
      </w:r>
      <w:proofErr w:type="spellStart"/>
      <w:r>
        <w:rPr>
          <w:rFonts w:ascii="Garamond" w:hAnsi="Garamond" w:cs="David"/>
        </w:rPr>
        <w:t>Binyan</w:t>
      </w:r>
      <w:proofErr w:type="spellEnd"/>
      <w:r>
        <w:rPr>
          <w:rFonts w:ascii="Garamond" w:hAnsi="Garamond" w:cs="David"/>
        </w:rPr>
        <w:t xml:space="preserve"> </w:t>
      </w:r>
      <w:smartTag w:uri="urn:schemas-microsoft-com:office:smarttags" w:element="place">
        <w:smartTag w:uri="urn:schemas-microsoft-com:office:smarttags" w:element="City">
          <w:r>
            <w:rPr>
              <w:rFonts w:ascii="Garamond" w:hAnsi="Garamond" w:cs="David"/>
            </w:rPr>
            <w:t>Zion</w:t>
          </w:r>
        </w:smartTag>
      </w:smartTag>
      <w:r>
        <w:rPr>
          <w:rFonts w:ascii="Garamond" w:hAnsi="Garamond" w:cs="David"/>
        </w:rPr>
        <w:t xml:space="preserve"> 154, </w:t>
      </w:r>
      <w:proofErr w:type="spellStart"/>
      <w:r>
        <w:rPr>
          <w:rFonts w:ascii="Garamond" w:hAnsi="Garamond" w:cs="David"/>
        </w:rPr>
        <w:t>Responsa</w:t>
      </w:r>
      <w:proofErr w:type="spellEnd"/>
      <w:r>
        <w:rPr>
          <w:rFonts w:ascii="Garamond" w:hAnsi="Garamond" w:cs="David"/>
        </w:rPr>
        <w:t xml:space="preserve"> </w:t>
      </w:r>
      <w:proofErr w:type="spellStart"/>
      <w:r>
        <w:rPr>
          <w:rFonts w:ascii="Garamond" w:hAnsi="Garamond" w:cs="David"/>
        </w:rPr>
        <w:t>Nodah</w:t>
      </w:r>
      <w:proofErr w:type="spellEnd"/>
      <w:r>
        <w:rPr>
          <w:rFonts w:ascii="Garamond" w:hAnsi="Garamond" w:cs="David"/>
        </w:rPr>
        <w:t xml:space="preserve"> </w:t>
      </w:r>
      <w:proofErr w:type="spellStart"/>
      <w:r>
        <w:rPr>
          <w:rFonts w:ascii="Garamond" w:hAnsi="Garamond" w:cs="David"/>
        </w:rPr>
        <w:t>Biyihuda</w:t>
      </w:r>
      <w:proofErr w:type="spellEnd"/>
      <w:r>
        <w:rPr>
          <w:rFonts w:ascii="Garamond" w:hAnsi="Garamond" w:cs="David"/>
        </w:rPr>
        <w:t xml:space="preserve"> First Edition 161</w:t>
      </w:r>
    </w:p>
    <w:p w:rsidR="003D4751" w:rsidRDefault="003D4751" w:rsidP="003D4751">
      <w:pPr>
        <w:pStyle w:val="NormalPar"/>
        <w:jc w:val="both"/>
        <w:rPr>
          <w:rFonts w:ascii="Garamond" w:hAnsi="Garamond"/>
        </w:rPr>
      </w:pPr>
    </w:p>
    <w:p w:rsidR="003D4751" w:rsidRDefault="003D4751" w:rsidP="003D4751">
      <w:pPr>
        <w:pStyle w:val="NormalPar"/>
        <w:numPr>
          <w:ilvl w:val="0"/>
          <w:numId w:val="1"/>
        </w:numPr>
        <w:jc w:val="both"/>
        <w:rPr>
          <w:rFonts w:ascii="Garamond" w:hAnsi="Garamond"/>
        </w:rPr>
      </w:pPr>
      <w:r>
        <w:rPr>
          <w:rFonts w:ascii="Garamond" w:hAnsi="Garamond"/>
          <w:b/>
        </w:rPr>
        <w:t xml:space="preserve"> Honoring, </w:t>
      </w:r>
      <w:r>
        <w:rPr>
          <w:rFonts w:ascii="Garamond" w:hAnsi="Garamond" w:cs="David"/>
          <w:b/>
          <w:bCs/>
        </w:rPr>
        <w:t>Caring for Wicked Parents</w:t>
      </w:r>
      <w:r>
        <w:rPr>
          <w:rFonts w:ascii="Garamond" w:hAnsi="Garamond"/>
        </w:rPr>
        <w:t xml:space="preserve">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Halakhic Problems" volume 1, </w:t>
      </w:r>
      <w:r>
        <w:rPr>
          <w:rFonts w:ascii="Garamond" w:hAnsi="Garamond"/>
        </w:rPr>
        <w:t>"Aliya against Parental Objections"; Shmuel Singer "The Challenge of Honoring Parents in Contemporary Social Conditions” The</w:t>
      </w:r>
      <w:r>
        <w:rPr>
          <w:rFonts w:ascii="Garamond" w:hAnsi="Garamond"/>
          <w:u w:val="single"/>
        </w:rPr>
        <w:t xml:space="preserve"> Journal of Halacha and Contemporary Society, </w:t>
      </w:r>
      <w:r>
        <w:rPr>
          <w:rFonts w:ascii="Garamond" w:hAnsi="Garamond"/>
        </w:rPr>
        <w:t xml:space="preserve">Volume 14, page 85.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197-220, </w:t>
      </w:r>
      <w:proofErr w:type="spellStart"/>
      <w:r>
        <w:rPr>
          <w:rFonts w:ascii="Garamond" w:hAnsi="Garamond"/>
        </w:rPr>
        <w:t>Warhaftig</w:t>
      </w:r>
      <w:proofErr w:type="spellEnd"/>
      <w:r>
        <w:rPr>
          <w:rFonts w:ascii="Garamond" w:hAnsi="Garamond"/>
        </w:rPr>
        <w:t xml:space="preserve"> </w:t>
      </w:r>
      <w:proofErr w:type="spellStart"/>
      <w:r>
        <w:rPr>
          <w:rFonts w:ascii="Garamond" w:hAnsi="Garamond"/>
        </w:rPr>
        <w:t>Alon</w:t>
      </w:r>
      <w:proofErr w:type="spellEnd"/>
      <w:r>
        <w:rPr>
          <w:rFonts w:ascii="Garamond" w:hAnsi="Garamond"/>
        </w:rPr>
        <w:t xml:space="preserve"> </w:t>
      </w:r>
      <w:proofErr w:type="spellStart"/>
      <w:r>
        <w:rPr>
          <w:rFonts w:ascii="Garamond" w:hAnsi="Garamond"/>
        </w:rPr>
        <w:t>Shvut</w:t>
      </w:r>
      <w:proofErr w:type="spellEnd"/>
    </w:p>
    <w:p w:rsidR="003D4751" w:rsidRDefault="003D4751" w:rsidP="003D4751">
      <w:pPr>
        <w:pStyle w:val="NormalPar"/>
        <w:jc w:val="both"/>
        <w:rPr>
          <w:rFonts w:ascii="Garamond" w:hAnsi="Garamond"/>
          <w:b/>
        </w:rPr>
      </w:pPr>
    </w:p>
    <w:p w:rsidR="003D4751" w:rsidRPr="002157B8" w:rsidRDefault="003D4751" w:rsidP="003D4751">
      <w:pPr>
        <w:bidi w:val="0"/>
        <w:ind w:left="26"/>
        <w:rPr>
          <w:rFonts w:ascii="Arial" w:hAnsi="Arial" w:cs="Arial"/>
          <w:b/>
          <w:bCs/>
          <w:sz w:val="26"/>
          <w:rtl/>
        </w:rPr>
      </w:pPr>
      <w:r w:rsidRPr="002157B8">
        <w:rPr>
          <w:rFonts w:ascii="Arial" w:hAnsi="Arial" w:cs="Arial"/>
          <w:b/>
          <w:bCs/>
          <w:sz w:val="26"/>
        </w:rPr>
        <w:t>Course requirements</w:t>
      </w:r>
    </w:p>
    <w:p w:rsidR="003D4751" w:rsidRDefault="003D4751" w:rsidP="003D4751">
      <w:pPr>
        <w:bidi w:val="0"/>
        <w:ind w:left="26"/>
        <w:rPr>
          <w:rFonts w:ascii="Arial" w:hAnsi="Arial" w:cs="Arial"/>
          <w:b/>
          <w:bCs/>
          <w:rtl/>
        </w:rPr>
      </w:pPr>
    </w:p>
    <w:p w:rsidR="003D4751" w:rsidRDefault="003D4751" w:rsidP="003D4751">
      <w:pPr>
        <w:bidi w:val="0"/>
        <w:jc w:val="both"/>
        <w:rPr>
          <w:rFonts w:ascii="Garamond" w:hAnsi="Garamond"/>
        </w:rPr>
      </w:pPr>
      <w:r>
        <w:rPr>
          <w:rFonts w:ascii="Garamond" w:hAnsi="Garamond"/>
        </w:rPr>
        <w:t xml:space="preserve">Attendance to frontal lecture, </w:t>
      </w:r>
    </w:p>
    <w:p w:rsidR="003D4751" w:rsidRDefault="003D4751" w:rsidP="003D4751">
      <w:pPr>
        <w:bidi w:val="0"/>
        <w:jc w:val="both"/>
        <w:rPr>
          <w:rFonts w:ascii="Garamond" w:hAnsi="Garamond"/>
        </w:rPr>
      </w:pPr>
      <w:proofErr w:type="gramStart"/>
      <w:r>
        <w:rPr>
          <w:rFonts w:ascii="Garamond" w:hAnsi="Garamond"/>
        </w:rPr>
        <w:t>preparation</w:t>
      </w:r>
      <w:proofErr w:type="gramEnd"/>
      <w:r>
        <w:rPr>
          <w:rFonts w:ascii="Garamond" w:hAnsi="Garamond"/>
        </w:rPr>
        <w:t xml:space="preserve">, and mastery of basic texts. </w:t>
      </w:r>
    </w:p>
    <w:p w:rsidR="003D4751" w:rsidRDefault="003D4751" w:rsidP="003D4751">
      <w:pPr>
        <w:bidi w:val="0"/>
        <w:jc w:val="both"/>
        <w:rPr>
          <w:rFonts w:ascii="Garamond" w:hAnsi="Garamond"/>
        </w:rPr>
      </w:pPr>
      <w:r>
        <w:rPr>
          <w:rFonts w:ascii="Garamond" w:hAnsi="Garamond"/>
        </w:rPr>
        <w:t>There will be a final administered after each semester.</w:t>
      </w:r>
    </w:p>
    <w:p w:rsidR="003D4751" w:rsidRPr="00E75758" w:rsidRDefault="003D4751" w:rsidP="003D4751">
      <w:pPr>
        <w:bidi w:val="0"/>
        <w:ind w:left="26"/>
        <w:rPr>
          <w:rFonts w:ascii="Arial" w:hAnsi="Arial" w:cs="Arial"/>
          <w:rtl/>
        </w:rPr>
      </w:pPr>
    </w:p>
    <w:p w:rsidR="003D4751" w:rsidRDefault="003D4751" w:rsidP="003D4751">
      <w:pPr>
        <w:bidi w:val="0"/>
        <w:spacing w:line="360" w:lineRule="auto"/>
        <w:ind w:left="26"/>
        <w:rPr>
          <w:rFonts w:ascii="Arial" w:hAnsi="Arial" w:cs="Arial"/>
          <w:b/>
          <w:bCs/>
        </w:rPr>
      </w:pPr>
      <w:proofErr w:type="gramStart"/>
      <w:r w:rsidRPr="00965AAE">
        <w:rPr>
          <w:rFonts w:ascii="Arial" w:hAnsi="Arial" w:cs="Arial"/>
          <w:b/>
          <w:bCs/>
        </w:rPr>
        <w:t>Grade Compon</w:t>
      </w:r>
      <w:r>
        <w:rPr>
          <w:rFonts w:ascii="Arial" w:hAnsi="Arial" w:cs="Arial"/>
          <w:b/>
          <w:bCs/>
        </w:rPr>
        <w:t>ents: Number grade.</w:t>
      </w:r>
      <w:proofErr w:type="gramEnd"/>
    </w:p>
    <w:p w:rsidR="003D4751" w:rsidRPr="005C4747" w:rsidRDefault="003D4751" w:rsidP="003D4751">
      <w:pPr>
        <w:bidi w:val="0"/>
        <w:ind w:left="28"/>
      </w:pPr>
      <w:r w:rsidRPr="005C4747">
        <w:t>Final – 70%</w:t>
      </w:r>
    </w:p>
    <w:p w:rsidR="003D4751" w:rsidRDefault="003D4751" w:rsidP="003D4751">
      <w:pPr>
        <w:bidi w:val="0"/>
        <w:ind w:left="28"/>
      </w:pPr>
      <w:r w:rsidRPr="005C4747">
        <w:t>Attendance – 30%</w:t>
      </w:r>
    </w:p>
    <w:p w:rsidR="003D4751" w:rsidRDefault="003D4751" w:rsidP="003D4751">
      <w:pPr>
        <w:pStyle w:val="4"/>
        <w:rPr>
          <w:rFonts w:ascii="Arial" w:hAnsi="Arial" w:cs="Arial"/>
          <w:sz w:val="26"/>
        </w:rPr>
      </w:pPr>
    </w:p>
    <w:p w:rsidR="003D4751" w:rsidRDefault="003D4751" w:rsidP="003D4751">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3D4751" w:rsidRDefault="003D4751" w:rsidP="003D4751">
      <w:pPr>
        <w:pStyle w:val="NormalPar"/>
        <w:spacing w:line="360" w:lineRule="auto"/>
        <w:jc w:val="both"/>
        <w:rPr>
          <w:rFonts w:ascii="Garamond" w:hAnsi="Garamond" w:cs="David"/>
        </w:rPr>
      </w:pPr>
      <w:r>
        <w:rPr>
          <w:rFonts w:ascii="Garamond" w:hAnsi="Garamond" w:cs="David"/>
          <w:u w:val="single"/>
        </w:rPr>
        <w:t>Contemporary Halakhic Problems</w:t>
      </w:r>
      <w:r>
        <w:rPr>
          <w:rFonts w:ascii="Garamond" w:hAnsi="Garamond" w:cs="David"/>
        </w:rPr>
        <w:t xml:space="preserve"> </w:t>
      </w:r>
      <w:proofErr w:type="spellStart"/>
      <w:r>
        <w:rPr>
          <w:rFonts w:ascii="Garamond" w:hAnsi="Garamond" w:cs="David"/>
        </w:rPr>
        <w:t>Bleich</w:t>
      </w:r>
      <w:proofErr w:type="spellEnd"/>
      <w:r>
        <w:rPr>
          <w:rFonts w:ascii="Garamond" w:hAnsi="Garamond" w:cs="David"/>
        </w:rPr>
        <w:t xml:space="preserve"> J. David</w:t>
      </w:r>
    </w:p>
    <w:p w:rsidR="003D4751" w:rsidRDefault="003D4751" w:rsidP="003D4751">
      <w:pPr>
        <w:pStyle w:val="NormalPar"/>
        <w:spacing w:line="360" w:lineRule="auto"/>
        <w:jc w:val="both"/>
        <w:rPr>
          <w:rFonts w:ascii="Garamond" w:hAnsi="Garamond" w:cs="David"/>
        </w:rPr>
      </w:pPr>
      <w:r>
        <w:rPr>
          <w:rFonts w:ascii="Garamond" w:hAnsi="Garamond" w:cs="David"/>
        </w:rPr>
        <w:t xml:space="preserve">Volumes 1-5 </w:t>
      </w:r>
      <w:proofErr w:type="spellStart"/>
      <w:r>
        <w:rPr>
          <w:rFonts w:ascii="Garamond" w:hAnsi="Garamond" w:cs="David"/>
        </w:rPr>
        <w:t>Ktav</w:t>
      </w:r>
      <w:proofErr w:type="spellEnd"/>
      <w:r>
        <w:rPr>
          <w:rFonts w:ascii="Garamond" w:hAnsi="Garamond" w:cs="David"/>
        </w:rPr>
        <w:t xml:space="preserve"> 1983</w:t>
      </w:r>
    </w:p>
    <w:p w:rsidR="003D4751" w:rsidRDefault="003D4751" w:rsidP="003D4751">
      <w:pPr>
        <w:pStyle w:val="NormalPar"/>
        <w:spacing w:line="360" w:lineRule="auto"/>
        <w:jc w:val="both"/>
        <w:rPr>
          <w:rFonts w:ascii="Garamond" w:hAnsi="Garamond" w:cs="David"/>
        </w:rPr>
      </w:pPr>
      <w:r>
        <w:rPr>
          <w:rFonts w:ascii="Garamond" w:hAnsi="Garamond" w:cs="David"/>
          <w:u w:val="single"/>
        </w:rPr>
        <w:t xml:space="preserve"> </w:t>
      </w:r>
      <w:r>
        <w:rPr>
          <w:rFonts w:ascii="Garamond" w:hAnsi="Garamond" w:cs="David"/>
          <w:u w:val="single"/>
        </w:rPr>
        <w:t>“</w:t>
      </w:r>
      <w:proofErr w:type="spellStart"/>
      <w:r>
        <w:rPr>
          <w:rFonts w:ascii="Garamond" w:hAnsi="Garamond" w:cs="David"/>
          <w:u w:val="single"/>
        </w:rPr>
        <w:t>Exclusivness</w:t>
      </w:r>
      <w:proofErr w:type="spellEnd"/>
      <w:r>
        <w:rPr>
          <w:rFonts w:ascii="Garamond" w:hAnsi="Garamond" w:cs="David"/>
          <w:u w:val="single"/>
        </w:rPr>
        <w:t xml:space="preserve"> and Tolerance”</w:t>
      </w:r>
      <w:r>
        <w:rPr>
          <w:rFonts w:ascii="Garamond" w:hAnsi="Garamond" w:cs="David"/>
        </w:rPr>
        <w:t xml:space="preserve"> </w:t>
      </w:r>
      <w:r>
        <w:rPr>
          <w:rFonts w:ascii="Garamond" w:hAnsi="Garamond" w:cs="David"/>
          <w:i/>
          <w:iCs/>
        </w:rPr>
        <w:t xml:space="preserve">Studies in Jewish Gentile Relations in Medieval and </w:t>
      </w:r>
      <w:proofErr w:type="spellStart"/>
      <w:r>
        <w:rPr>
          <w:rFonts w:ascii="Garamond" w:hAnsi="Garamond" w:cs="David"/>
          <w:i/>
          <w:iCs/>
        </w:rPr>
        <w:t>Modrn</w:t>
      </w:r>
      <w:proofErr w:type="spellEnd"/>
      <w:r>
        <w:rPr>
          <w:rFonts w:ascii="Garamond" w:hAnsi="Garamond" w:cs="David"/>
          <w:i/>
          <w:iCs/>
        </w:rPr>
        <w:t xml:space="preserve"> Times</w:t>
      </w:r>
      <w:r>
        <w:rPr>
          <w:rFonts w:ascii="Garamond" w:hAnsi="Garamond" w:cs="David"/>
        </w:rPr>
        <w:t xml:space="preserve"> -- Katz, Jacob Oxford University Press 1961</w:t>
      </w:r>
    </w:p>
    <w:p w:rsidR="003D4751" w:rsidRDefault="003D4751" w:rsidP="003D4751">
      <w:pPr>
        <w:pStyle w:val="NormalPar"/>
        <w:spacing w:line="360" w:lineRule="auto"/>
        <w:jc w:val="both"/>
        <w:rPr>
          <w:rFonts w:ascii="Garamond" w:hAnsi="Garamond" w:cs="David"/>
        </w:rPr>
      </w:pPr>
      <w:r>
        <w:rPr>
          <w:rFonts w:ascii="Garamond" w:hAnsi="Garamond" w:cs="David"/>
          <w:u w:val="single"/>
        </w:rPr>
        <w:t xml:space="preserve">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proofErr w:type="gramStart"/>
      <w:r>
        <w:rPr>
          <w:rFonts w:ascii="Garamond" w:hAnsi="Garamond" w:cs="David"/>
          <w:u w:val="single"/>
        </w:rPr>
        <w:t>”</w:t>
      </w:r>
      <w:r>
        <w:rPr>
          <w:rFonts w:ascii="Garamond" w:hAnsi="Garamond" w:cs="David"/>
        </w:rPr>
        <w:t xml:space="preserve">  --</w:t>
      </w:r>
      <w:proofErr w:type="gramEnd"/>
      <w:r>
        <w:rPr>
          <w:rFonts w:ascii="Garamond" w:hAnsi="Garamond" w:cs="David"/>
        </w:rPr>
        <w:t xml:space="preserve"> Herring B. </w:t>
      </w:r>
      <w:proofErr w:type="spellStart"/>
      <w:r>
        <w:rPr>
          <w:rFonts w:ascii="Garamond" w:hAnsi="Garamond" w:cs="David"/>
        </w:rPr>
        <w:t>Ktav</w:t>
      </w:r>
      <w:proofErr w:type="spellEnd"/>
      <w:r>
        <w:rPr>
          <w:rFonts w:ascii="Garamond" w:hAnsi="Garamond" w:cs="David"/>
        </w:rPr>
        <w:t xml:space="preserve"> 1984</w:t>
      </w:r>
    </w:p>
    <w:p w:rsidR="003D4751" w:rsidRDefault="003D4751" w:rsidP="003D4751">
      <w:pPr>
        <w:pStyle w:val="NormalPar"/>
        <w:spacing w:line="360" w:lineRule="auto"/>
        <w:jc w:val="both"/>
        <w:rPr>
          <w:rFonts w:ascii="Garamond" w:hAnsi="Garamond" w:cs="David"/>
        </w:rPr>
      </w:pPr>
      <w:r>
        <w:rPr>
          <w:rFonts w:ascii="Garamond" w:hAnsi="Garamond" w:cs="David"/>
          <w:u w:val="single"/>
        </w:rPr>
        <w:t xml:space="preserve"> </w:t>
      </w:r>
      <w:r>
        <w:rPr>
          <w:rFonts w:ascii="Garamond" w:hAnsi="Garamond" w:cs="David"/>
          <w:u w:val="single"/>
        </w:rPr>
        <w:t>“Jewish Tradition and the Non-Traditional Jew”</w:t>
      </w:r>
      <w:r>
        <w:rPr>
          <w:rFonts w:ascii="Garamond" w:hAnsi="Garamond" w:cs="David"/>
        </w:rPr>
        <w:t xml:space="preserve"> -- </w:t>
      </w:r>
      <w:proofErr w:type="spellStart"/>
      <w:r>
        <w:rPr>
          <w:rFonts w:ascii="Garamond" w:hAnsi="Garamond" w:cs="David"/>
        </w:rPr>
        <w:t>Schachter</w:t>
      </w:r>
      <w:proofErr w:type="spellEnd"/>
      <w:r>
        <w:rPr>
          <w:rFonts w:ascii="Garamond" w:hAnsi="Garamond" w:cs="David"/>
        </w:rPr>
        <w:t>, Jacob J. Editor Aronson 1992</w:t>
      </w:r>
    </w:p>
    <w:p w:rsidR="003D4751" w:rsidRDefault="003D4751" w:rsidP="003D4751">
      <w:pPr>
        <w:pStyle w:val="NormalPar"/>
        <w:spacing w:line="360" w:lineRule="auto"/>
        <w:jc w:val="both"/>
        <w:rPr>
          <w:rFonts w:ascii="Garamond" w:hAnsi="Garamond" w:cs="David"/>
        </w:rPr>
      </w:pPr>
      <w:r>
        <w:rPr>
          <w:rFonts w:ascii="Garamond" w:hAnsi="Garamond" w:cs="David"/>
          <w:u w:val="single"/>
        </w:rPr>
        <w:t xml:space="preserve"> </w:t>
      </w:r>
      <w:r>
        <w:rPr>
          <w:rFonts w:ascii="Garamond" w:hAnsi="Garamond" w:cs="David"/>
          <w:u w:val="single"/>
        </w:rPr>
        <w:t>“Marital Relations Birth Control and Abortion in Jewish Law”</w:t>
      </w:r>
      <w:r>
        <w:rPr>
          <w:rFonts w:ascii="Garamond" w:hAnsi="Garamond" w:cs="David"/>
        </w:rPr>
        <w:t xml:space="preserve"> -- Feldman, David M. </w:t>
      </w:r>
      <w:proofErr w:type="spellStart"/>
      <w:r>
        <w:rPr>
          <w:rFonts w:ascii="Garamond" w:hAnsi="Garamond" w:cs="David"/>
        </w:rPr>
        <w:t>Schocken</w:t>
      </w:r>
      <w:proofErr w:type="spellEnd"/>
      <w:r>
        <w:rPr>
          <w:rFonts w:ascii="Garamond" w:hAnsi="Garamond" w:cs="David"/>
        </w:rPr>
        <w:t xml:space="preserve"> Books 1974</w:t>
      </w:r>
    </w:p>
    <w:p w:rsidR="003D4751" w:rsidRDefault="003D4751" w:rsidP="003D4751">
      <w:pPr>
        <w:pStyle w:val="NormalPar"/>
        <w:spacing w:line="360" w:lineRule="auto"/>
        <w:jc w:val="both"/>
        <w:rPr>
          <w:rFonts w:ascii="Garamond" w:hAnsi="Garamond" w:cs="David"/>
        </w:rPr>
      </w:pPr>
      <w:proofErr w:type="spellStart"/>
      <w:r>
        <w:rPr>
          <w:rFonts w:ascii="Garamond" w:hAnsi="Garamond" w:cs="David"/>
          <w:u w:val="single"/>
        </w:rPr>
        <w:t>Tikkun</w:t>
      </w:r>
      <w:proofErr w:type="spellEnd"/>
      <w:r>
        <w:rPr>
          <w:rFonts w:ascii="Garamond" w:hAnsi="Garamond" w:cs="David"/>
          <w:u w:val="single"/>
        </w:rPr>
        <w:t xml:space="preserve"> Olam: Social Responsibility in Jewish Thought and </w:t>
      </w:r>
      <w:proofErr w:type="gramStart"/>
      <w:r>
        <w:rPr>
          <w:rFonts w:ascii="Garamond" w:hAnsi="Garamond" w:cs="David"/>
          <w:u w:val="single"/>
        </w:rPr>
        <w:t xml:space="preserve">Law </w:t>
      </w:r>
      <w:r>
        <w:rPr>
          <w:rFonts w:ascii="Garamond" w:hAnsi="Garamond" w:cs="David"/>
        </w:rPr>
        <w:t xml:space="preserve"> --</w:t>
      </w:r>
      <w:proofErr w:type="gramEnd"/>
      <w:r>
        <w:rPr>
          <w:rFonts w:ascii="Garamond" w:hAnsi="Garamond" w:cs="David"/>
        </w:rPr>
        <w:t xml:space="preserve"> </w:t>
      </w:r>
      <w:proofErr w:type="spellStart"/>
      <w:r>
        <w:rPr>
          <w:rFonts w:ascii="Garamond" w:hAnsi="Garamond" w:cs="David"/>
        </w:rPr>
        <w:t>Shatz</w:t>
      </w:r>
      <w:proofErr w:type="spellEnd"/>
      <w:r>
        <w:rPr>
          <w:rFonts w:ascii="Garamond" w:hAnsi="Garamond" w:cs="David"/>
        </w:rPr>
        <w:t xml:space="preserve">, Waxman, &amp; </w:t>
      </w:r>
      <w:proofErr w:type="spellStart"/>
      <w:r>
        <w:rPr>
          <w:rFonts w:ascii="Garamond" w:hAnsi="Garamond" w:cs="David"/>
        </w:rPr>
        <w:t>Diament</w:t>
      </w:r>
      <w:proofErr w:type="spellEnd"/>
      <w:r>
        <w:rPr>
          <w:rFonts w:ascii="Garamond" w:hAnsi="Garamond" w:cs="David"/>
        </w:rPr>
        <w:t xml:space="preserve"> editors Jason Aronson 1997</w:t>
      </w:r>
    </w:p>
    <w:p w:rsidR="003D4751" w:rsidRDefault="003D4751" w:rsidP="003D4751">
      <w:pPr>
        <w:pStyle w:val="NormalPar"/>
        <w:spacing w:line="360" w:lineRule="auto"/>
        <w:jc w:val="both"/>
        <w:rPr>
          <w:rFonts w:ascii="Garamond" w:hAnsi="Garamond" w:cs="David"/>
          <w:u w:val="single"/>
        </w:rPr>
      </w:pPr>
      <w:r>
        <w:rPr>
          <w:rFonts w:ascii="Garamond" w:hAnsi="Garamond" w:cs="David"/>
          <w:u w:val="single"/>
        </w:rPr>
        <w:t xml:space="preserve">The Dimension of Jewish Ethics </w:t>
      </w:r>
      <w:r>
        <w:rPr>
          <w:rFonts w:ascii="Garamond" w:hAnsi="Garamond" w:cs="David"/>
        </w:rPr>
        <w:t>Newman J Council of Young Israel Rabbis 1987</w:t>
      </w:r>
    </w:p>
    <w:p w:rsidR="003D4751" w:rsidRDefault="003D4751" w:rsidP="003D4751">
      <w:pPr>
        <w:pStyle w:val="NormalPar"/>
        <w:spacing w:line="360" w:lineRule="auto"/>
        <w:jc w:val="both"/>
        <w:rPr>
          <w:rFonts w:ascii="Garamond" w:hAnsi="Garamond" w:cs="David"/>
        </w:rPr>
      </w:pPr>
      <w:r>
        <w:rPr>
          <w:rFonts w:ascii="Garamond" w:hAnsi="Garamond" w:cs="David"/>
          <w:u w:val="single"/>
        </w:rPr>
        <w:t>The Jewish Encyclopedia of Moral and Ethical Issues</w:t>
      </w:r>
      <w:r>
        <w:rPr>
          <w:rFonts w:ascii="Garamond" w:hAnsi="Garamond" w:cs="David"/>
        </w:rPr>
        <w:t xml:space="preserve"> </w:t>
      </w:r>
      <w:proofErr w:type="spellStart"/>
      <w:r>
        <w:rPr>
          <w:rFonts w:ascii="Garamond" w:hAnsi="Garamond" w:cs="David"/>
        </w:rPr>
        <w:t>Amsel</w:t>
      </w:r>
      <w:proofErr w:type="spellEnd"/>
      <w:r>
        <w:rPr>
          <w:rFonts w:ascii="Garamond" w:hAnsi="Garamond" w:cs="David"/>
        </w:rPr>
        <w:t>, Norman Aronson 1994</w:t>
      </w:r>
    </w:p>
    <w:p w:rsidR="003D4751" w:rsidRDefault="003D4751" w:rsidP="003D4751">
      <w:pPr>
        <w:pStyle w:val="NormalPar"/>
        <w:spacing w:line="360" w:lineRule="auto"/>
        <w:jc w:val="both"/>
        <w:rPr>
          <w:rFonts w:ascii="Garamond" w:hAnsi="Garamond" w:cs="David"/>
        </w:rPr>
      </w:pPr>
      <w:r>
        <w:rPr>
          <w:rFonts w:ascii="Garamond" w:hAnsi="Garamond" w:cs="David"/>
        </w:rPr>
        <w:t xml:space="preserve">The Journal of Halacha and Contemporary </w:t>
      </w:r>
      <w:r>
        <w:rPr>
          <w:rFonts w:ascii="Garamond" w:hAnsi="Garamond" w:cs="David"/>
        </w:rPr>
        <w:t>Society</w:t>
      </w:r>
    </w:p>
    <w:p w:rsidR="003D4751" w:rsidRDefault="003D4751" w:rsidP="003D4751">
      <w:pPr>
        <w:pStyle w:val="NormalPar"/>
        <w:jc w:val="both"/>
        <w:rPr>
          <w:rFonts w:ascii="Garamond" w:hAnsi="Garamond"/>
        </w:rPr>
      </w:pPr>
    </w:p>
    <w:p w:rsidR="003D4751" w:rsidRDefault="003D4751" w:rsidP="003D4751">
      <w:pPr>
        <w:pStyle w:val="NormalPar"/>
        <w:jc w:val="both"/>
        <w:rPr>
          <w:rFonts w:ascii="Garamond" w:hAnsi="Garamond"/>
        </w:rPr>
      </w:pPr>
    </w:p>
    <w:p w:rsidR="003D4751" w:rsidRDefault="003D4751" w:rsidP="003D4751">
      <w:pPr>
        <w:jc w:val="both"/>
        <w:rPr>
          <w:rFonts w:ascii="Garamond" w:hAnsi="Garamond" w:cs="David"/>
          <w:rtl/>
        </w:rPr>
      </w:pPr>
      <w:proofErr w:type="spellStart"/>
      <w:r>
        <w:rPr>
          <w:rFonts w:ascii="Garamond" w:hAnsi="Garamond" w:cs="David"/>
          <w:rtl/>
        </w:rPr>
        <w:t>תחומין</w:t>
      </w:r>
      <w:proofErr w:type="spellEnd"/>
      <w:r>
        <w:rPr>
          <w:rFonts w:ascii="Garamond" w:hAnsi="Garamond" w:cs="David"/>
          <w:rtl/>
        </w:rPr>
        <w:t xml:space="preserve"> 1-20</w:t>
      </w:r>
      <w:r>
        <w:rPr>
          <w:rFonts w:ascii="Garamond" w:hAnsi="Garamond" w:cs="David"/>
        </w:rPr>
        <w:t>(English translation: "Crossroads" volumes 1-3)</w:t>
      </w:r>
    </w:p>
    <w:p w:rsidR="003D4751" w:rsidRDefault="003D4751" w:rsidP="003D4751">
      <w:pPr>
        <w:jc w:val="both"/>
        <w:rPr>
          <w:rFonts w:ascii="Garamond" w:hAnsi="Garamond" w:cs="David"/>
          <w:rtl/>
        </w:rPr>
      </w:pPr>
      <w:r>
        <w:rPr>
          <w:rFonts w:ascii="Garamond" w:hAnsi="Garamond" w:cs="David"/>
          <w:u w:val="single"/>
          <w:rtl/>
        </w:rPr>
        <w:t>חיי שעה</w:t>
      </w:r>
      <w:r>
        <w:rPr>
          <w:rFonts w:ascii="Garamond" w:hAnsi="Garamond" w:cs="David"/>
          <w:rtl/>
        </w:rPr>
        <w:t xml:space="preserve"> שמחה </w:t>
      </w:r>
      <w:proofErr w:type="spellStart"/>
      <w:r>
        <w:rPr>
          <w:rFonts w:ascii="Garamond" w:hAnsi="Garamond" w:cs="David"/>
          <w:rtl/>
        </w:rPr>
        <w:t>לייזרזון</w:t>
      </w:r>
      <w:proofErr w:type="spellEnd"/>
    </w:p>
    <w:p w:rsidR="003D4751" w:rsidRDefault="003D4751" w:rsidP="003D4751">
      <w:pPr>
        <w:jc w:val="both"/>
        <w:rPr>
          <w:rFonts w:ascii="Garamond" w:hAnsi="Garamond" w:cs="David"/>
          <w:rtl/>
        </w:rPr>
      </w:pPr>
      <w:r>
        <w:rPr>
          <w:rFonts w:ascii="Garamond" w:hAnsi="Garamond" w:cs="David"/>
          <w:u w:val="single"/>
          <w:rtl/>
        </w:rPr>
        <w:t>קול צופיך</w:t>
      </w:r>
      <w:r>
        <w:rPr>
          <w:rFonts w:ascii="Garamond" w:hAnsi="Garamond" w:cs="David"/>
          <w:rtl/>
        </w:rPr>
        <w:t xml:space="preserve"> יהודה גרשוני, מוריה </w:t>
      </w:r>
      <w:proofErr w:type="spellStart"/>
      <w:r>
        <w:rPr>
          <w:rFonts w:ascii="Garamond" w:hAnsi="Garamond" w:cs="David"/>
          <w:rtl/>
        </w:rPr>
        <w:t>תש"ם</w:t>
      </w:r>
      <w:proofErr w:type="spellEnd"/>
    </w:p>
    <w:p w:rsidR="002A64CD" w:rsidRPr="003D4751" w:rsidRDefault="003D4751" w:rsidP="003D4751">
      <w:pPr>
        <w:jc w:val="both"/>
        <w:rPr>
          <w:rFonts w:ascii="Garamond" w:hAnsi="Garamond" w:cs="David" w:hint="cs"/>
          <w:rtl/>
        </w:rPr>
      </w:pPr>
      <w:r>
        <w:rPr>
          <w:rFonts w:ascii="Garamond" w:hAnsi="Garamond" w:cs="David"/>
          <w:u w:val="single"/>
          <w:rtl/>
        </w:rPr>
        <w:t>קדושת החיים וחירוף הנפש</w:t>
      </w:r>
      <w:r>
        <w:rPr>
          <w:rFonts w:ascii="Garamond" w:hAnsi="Garamond" w:cs="David"/>
          <w:rtl/>
        </w:rPr>
        <w:t xml:space="preserve"> עורכים י. גפני א. </w:t>
      </w:r>
      <w:proofErr w:type="spellStart"/>
      <w:r>
        <w:rPr>
          <w:rFonts w:ascii="Garamond" w:hAnsi="Garamond" w:cs="David"/>
          <w:rtl/>
        </w:rPr>
        <w:t>רביצקי</w:t>
      </w:r>
      <w:proofErr w:type="spellEnd"/>
      <w:r>
        <w:rPr>
          <w:rFonts w:ascii="Garamond" w:hAnsi="Garamond" w:cs="David"/>
          <w:rtl/>
        </w:rPr>
        <w:t xml:space="preserve"> מרכז שזר תשנ"ג</w:t>
      </w:r>
      <w:bookmarkStart w:id="0" w:name="_GoBack"/>
      <w:bookmarkEnd w:id="0"/>
    </w:p>
    <w:sectPr w:rsidR="002A64CD" w:rsidRPr="003D4751" w:rsidSect="003F7D03">
      <w:headerReference w:type="default" r:id="rId7"/>
      <w:footerReference w:type="default" r:id="rId8"/>
      <w:pgSz w:w="11906" w:h="16838"/>
      <w:pgMar w:top="851" w:right="1134" w:bottom="851"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E0" w:rsidRDefault="003D4751" w:rsidP="002B63E9">
    <w:pPr>
      <w:pStyle w:val="a5"/>
      <w:jc w:val="right"/>
    </w:pPr>
    <w:r>
      <w:rPr>
        <w:rStyle w:val="a7"/>
      </w:rPr>
      <w:fldChar w:fldCharType="begin"/>
    </w:r>
    <w:r>
      <w:rPr>
        <w:rStyle w:val="a7"/>
      </w:rPr>
      <w:instrText xml:space="preserve"> PAGE </w:instrText>
    </w:r>
    <w:r>
      <w:rPr>
        <w:rStyle w:val="a7"/>
      </w:rPr>
      <w:fldChar w:fldCharType="separate"/>
    </w:r>
    <w:r>
      <w:rPr>
        <w:rStyle w:val="a7"/>
        <w:noProof/>
        <w:rtl/>
      </w:rPr>
      <w:t>3</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E0" w:rsidRDefault="003D4751" w:rsidP="002B63E9">
    <w:pPr>
      <w:pStyle w:val="a3"/>
      <w:jc w:val="center"/>
      <w:rPr>
        <w:color w:val="333333"/>
        <w:rtl/>
      </w:rPr>
    </w:pPr>
  </w:p>
  <w:p w:rsidR="004D16E0" w:rsidRPr="006F3984" w:rsidRDefault="003D4751" w:rsidP="002B63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CF0"/>
    <w:multiLevelType w:val="singleLevel"/>
    <w:tmpl w:val="A462E30E"/>
    <w:lvl w:ilvl="0">
      <w:start w:val="1"/>
      <w:numFmt w:val="decimal"/>
      <w:lvlText w:val="%1."/>
      <w:lvlJc w:val="left"/>
      <w:pPr>
        <w:tabs>
          <w:tab w:val="num" w:pos="360"/>
        </w:tabs>
        <w:ind w:left="360" w:righ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51"/>
    <w:rsid w:val="002A64CD"/>
    <w:rsid w:val="003D4751"/>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51"/>
    <w:pPr>
      <w:bidi/>
      <w:spacing w:after="0"/>
    </w:pPr>
    <w:rPr>
      <w:rFonts w:ascii="Times New Roman" w:eastAsia="Times New Roman" w:hAnsi="Times New Roman" w:cs="Times New Roman"/>
      <w:sz w:val="24"/>
    </w:rPr>
  </w:style>
  <w:style w:type="paragraph" w:styleId="4">
    <w:name w:val="heading 4"/>
    <w:basedOn w:val="a"/>
    <w:next w:val="a"/>
    <w:link w:val="40"/>
    <w:qFormat/>
    <w:rsid w:val="003D4751"/>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3D4751"/>
    <w:rPr>
      <w:rFonts w:ascii="Garamond" w:eastAsia="Times New Roman" w:hAnsi="Garamond" w:cs="Miriam"/>
      <w:b/>
      <w:bCs/>
      <w:sz w:val="24"/>
      <w:szCs w:val="20"/>
      <w:lang w:eastAsia="he-IL"/>
    </w:rPr>
  </w:style>
  <w:style w:type="paragraph" w:styleId="a3">
    <w:name w:val="header"/>
    <w:basedOn w:val="a"/>
    <w:link w:val="a4"/>
    <w:rsid w:val="003D4751"/>
    <w:pPr>
      <w:tabs>
        <w:tab w:val="center" w:pos="4153"/>
        <w:tab w:val="right" w:pos="8306"/>
      </w:tabs>
    </w:pPr>
  </w:style>
  <w:style w:type="character" w:customStyle="1" w:styleId="a4">
    <w:name w:val="כותרת עליונה תו"/>
    <w:basedOn w:val="a0"/>
    <w:link w:val="a3"/>
    <w:rsid w:val="003D4751"/>
    <w:rPr>
      <w:rFonts w:ascii="Times New Roman" w:eastAsia="Times New Roman" w:hAnsi="Times New Roman" w:cs="Times New Roman"/>
      <w:sz w:val="24"/>
    </w:rPr>
  </w:style>
  <w:style w:type="paragraph" w:styleId="a5">
    <w:name w:val="footer"/>
    <w:basedOn w:val="a"/>
    <w:link w:val="a6"/>
    <w:rsid w:val="003D4751"/>
    <w:pPr>
      <w:tabs>
        <w:tab w:val="center" w:pos="4153"/>
        <w:tab w:val="right" w:pos="8306"/>
      </w:tabs>
    </w:pPr>
  </w:style>
  <w:style w:type="character" w:customStyle="1" w:styleId="a6">
    <w:name w:val="כותרת תחתונה תו"/>
    <w:basedOn w:val="a0"/>
    <w:link w:val="a5"/>
    <w:rsid w:val="003D4751"/>
    <w:rPr>
      <w:rFonts w:ascii="Times New Roman" w:eastAsia="Times New Roman" w:hAnsi="Times New Roman" w:cs="Times New Roman"/>
      <w:sz w:val="24"/>
    </w:rPr>
  </w:style>
  <w:style w:type="character" w:styleId="a7">
    <w:name w:val="page number"/>
    <w:basedOn w:val="a0"/>
    <w:rsid w:val="003D4751"/>
    <w:rPr>
      <w:rFonts w:cs="Times New Roman"/>
    </w:rPr>
  </w:style>
  <w:style w:type="paragraph" w:customStyle="1" w:styleId="NormalPar">
    <w:name w:val="NormalPar"/>
    <w:rsid w:val="003D4751"/>
    <w:pPr>
      <w:spacing w:after="0"/>
    </w:pPr>
    <w:rPr>
      <w:rFonts w:ascii="Times New Roman" w:eastAsia="Times New Roman" w:hAnsi="Times New Roman" w:cs="Miriam"/>
      <w:snapToGrid w:val="0"/>
      <w:sz w:val="24"/>
    </w:rPr>
  </w:style>
  <w:style w:type="paragraph" w:styleId="a8">
    <w:name w:val="Balloon Text"/>
    <w:basedOn w:val="a"/>
    <w:link w:val="a9"/>
    <w:uiPriority w:val="99"/>
    <w:semiHidden/>
    <w:unhideWhenUsed/>
    <w:rsid w:val="003D4751"/>
    <w:rPr>
      <w:rFonts w:ascii="Tahoma" w:hAnsi="Tahoma" w:cs="Tahoma"/>
      <w:sz w:val="16"/>
      <w:szCs w:val="16"/>
    </w:rPr>
  </w:style>
  <w:style w:type="character" w:customStyle="1" w:styleId="a9">
    <w:name w:val="טקסט בלונים תו"/>
    <w:basedOn w:val="a0"/>
    <w:link w:val="a8"/>
    <w:uiPriority w:val="99"/>
    <w:semiHidden/>
    <w:rsid w:val="003D47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51"/>
    <w:pPr>
      <w:bidi/>
      <w:spacing w:after="0"/>
    </w:pPr>
    <w:rPr>
      <w:rFonts w:ascii="Times New Roman" w:eastAsia="Times New Roman" w:hAnsi="Times New Roman" w:cs="Times New Roman"/>
      <w:sz w:val="24"/>
    </w:rPr>
  </w:style>
  <w:style w:type="paragraph" w:styleId="4">
    <w:name w:val="heading 4"/>
    <w:basedOn w:val="a"/>
    <w:next w:val="a"/>
    <w:link w:val="40"/>
    <w:qFormat/>
    <w:rsid w:val="003D4751"/>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3D4751"/>
    <w:rPr>
      <w:rFonts w:ascii="Garamond" w:eastAsia="Times New Roman" w:hAnsi="Garamond" w:cs="Miriam"/>
      <w:b/>
      <w:bCs/>
      <w:sz w:val="24"/>
      <w:szCs w:val="20"/>
      <w:lang w:eastAsia="he-IL"/>
    </w:rPr>
  </w:style>
  <w:style w:type="paragraph" w:styleId="a3">
    <w:name w:val="header"/>
    <w:basedOn w:val="a"/>
    <w:link w:val="a4"/>
    <w:rsid w:val="003D4751"/>
    <w:pPr>
      <w:tabs>
        <w:tab w:val="center" w:pos="4153"/>
        <w:tab w:val="right" w:pos="8306"/>
      </w:tabs>
    </w:pPr>
  </w:style>
  <w:style w:type="character" w:customStyle="1" w:styleId="a4">
    <w:name w:val="כותרת עליונה תו"/>
    <w:basedOn w:val="a0"/>
    <w:link w:val="a3"/>
    <w:rsid w:val="003D4751"/>
    <w:rPr>
      <w:rFonts w:ascii="Times New Roman" w:eastAsia="Times New Roman" w:hAnsi="Times New Roman" w:cs="Times New Roman"/>
      <w:sz w:val="24"/>
    </w:rPr>
  </w:style>
  <w:style w:type="paragraph" w:styleId="a5">
    <w:name w:val="footer"/>
    <w:basedOn w:val="a"/>
    <w:link w:val="a6"/>
    <w:rsid w:val="003D4751"/>
    <w:pPr>
      <w:tabs>
        <w:tab w:val="center" w:pos="4153"/>
        <w:tab w:val="right" w:pos="8306"/>
      </w:tabs>
    </w:pPr>
  </w:style>
  <w:style w:type="character" w:customStyle="1" w:styleId="a6">
    <w:name w:val="כותרת תחתונה תו"/>
    <w:basedOn w:val="a0"/>
    <w:link w:val="a5"/>
    <w:rsid w:val="003D4751"/>
    <w:rPr>
      <w:rFonts w:ascii="Times New Roman" w:eastAsia="Times New Roman" w:hAnsi="Times New Roman" w:cs="Times New Roman"/>
      <w:sz w:val="24"/>
    </w:rPr>
  </w:style>
  <w:style w:type="character" w:styleId="a7">
    <w:name w:val="page number"/>
    <w:basedOn w:val="a0"/>
    <w:rsid w:val="003D4751"/>
    <w:rPr>
      <w:rFonts w:cs="Times New Roman"/>
    </w:rPr>
  </w:style>
  <w:style w:type="paragraph" w:customStyle="1" w:styleId="NormalPar">
    <w:name w:val="NormalPar"/>
    <w:rsid w:val="003D4751"/>
    <w:pPr>
      <w:spacing w:after="0"/>
    </w:pPr>
    <w:rPr>
      <w:rFonts w:ascii="Times New Roman" w:eastAsia="Times New Roman" w:hAnsi="Times New Roman" w:cs="Miriam"/>
      <w:snapToGrid w:val="0"/>
      <w:sz w:val="24"/>
    </w:rPr>
  </w:style>
  <w:style w:type="paragraph" w:styleId="a8">
    <w:name w:val="Balloon Text"/>
    <w:basedOn w:val="a"/>
    <w:link w:val="a9"/>
    <w:uiPriority w:val="99"/>
    <w:semiHidden/>
    <w:unhideWhenUsed/>
    <w:rsid w:val="003D4751"/>
    <w:rPr>
      <w:rFonts w:ascii="Tahoma" w:hAnsi="Tahoma" w:cs="Tahoma"/>
      <w:sz w:val="16"/>
      <w:szCs w:val="16"/>
    </w:rPr>
  </w:style>
  <w:style w:type="character" w:customStyle="1" w:styleId="a9">
    <w:name w:val="טקסט בלונים תו"/>
    <w:basedOn w:val="a0"/>
    <w:link w:val="a8"/>
    <w:uiPriority w:val="99"/>
    <w:semiHidden/>
    <w:rsid w:val="003D47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6531</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2015-05-18T08:50:00Z</dcterms:created>
  <dcterms:modified xsi:type="dcterms:W3CDTF">2015-05-18T08:52:00Z</dcterms:modified>
</cp:coreProperties>
</file>