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26" w:rsidRPr="00A00B9A" w:rsidRDefault="004F5326" w:rsidP="004F5326">
      <w:pPr>
        <w:bidi w:val="0"/>
        <w:spacing w:line="360" w:lineRule="auto"/>
        <w:jc w:val="center"/>
        <w:rPr>
          <w:rFonts w:ascii="Arial" w:hAnsi="Arial" w:cs="Tahoma"/>
          <w:bCs/>
          <w:sz w:val="28"/>
        </w:rPr>
      </w:pPr>
      <w:r>
        <w:rPr>
          <w:rFonts w:ascii="Arial" w:hAnsi="Arial" w:cs="Tahoma"/>
          <w:bCs/>
          <w:sz w:val="36"/>
          <w:szCs w:val="36"/>
          <w:rtl/>
        </w:rPr>
        <w:t xml:space="preserve">     </w:t>
      </w:r>
      <w:r>
        <w:rPr>
          <w:rFonts w:ascii="Arial" w:hAnsi="Arial" w:cs="Tahoma"/>
          <w:bCs/>
          <w:noProof/>
          <w:sz w:val="36"/>
          <w:szCs w:val="36"/>
          <w:lang w:eastAsia="en-US"/>
        </w:rPr>
        <w:drawing>
          <wp:inline distT="0" distB="0" distL="0" distR="0" wp14:anchorId="7ADD7CA5" wp14:editId="1E03CE03">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rPr>
        <w:t xml:space="preserve"> </w:t>
      </w:r>
      <w:r>
        <w:rPr>
          <w:rFonts w:ascii="Arial" w:hAnsi="Arial" w:cs="Tahoma"/>
          <w:bCs/>
          <w:szCs w:val="24"/>
        </w:rPr>
        <w:t>June 2014</w:t>
      </w:r>
    </w:p>
    <w:p w:rsidR="004F5326" w:rsidRDefault="004F5326" w:rsidP="004F5326">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4F5326" w:rsidRPr="002076D5" w:rsidRDefault="004F5326" w:rsidP="004F5326">
      <w:pPr>
        <w:bidi w:val="0"/>
        <w:jc w:val="center"/>
        <w:rPr>
          <w:sz w:val="32"/>
          <w:szCs w:val="32"/>
        </w:rPr>
      </w:pPr>
      <w:proofErr w:type="gramStart"/>
      <w:r w:rsidRPr="006A4D30">
        <w:rPr>
          <w:b/>
          <w:bCs/>
          <w:sz w:val="32"/>
          <w:szCs w:val="32"/>
        </w:rPr>
        <w:t>Literary Approach to the Bible</w:t>
      </w:r>
      <w:r>
        <w:rPr>
          <w:sz w:val="32"/>
          <w:szCs w:val="32"/>
        </w:rPr>
        <w:t xml:space="preserve">- </w:t>
      </w:r>
      <w:r>
        <w:rPr>
          <w:rFonts w:ascii="Arial" w:hAnsi="Arial"/>
        </w:rPr>
        <w:t>Dr</w:t>
      </w:r>
      <w:r>
        <w:rPr>
          <w:rFonts w:ascii="Arial" w:hAnsi="Arial" w:cs="Arial"/>
        </w:rPr>
        <w:t>.</w:t>
      </w:r>
      <w:proofErr w:type="gramEnd"/>
      <w:r>
        <w:rPr>
          <w:rFonts w:ascii="Arial" w:hAnsi="Arial" w:cs="Arial" w:hint="cs"/>
          <w:rtl/>
        </w:rPr>
        <w:t xml:space="preserve">  </w:t>
      </w:r>
      <w:proofErr w:type="spellStart"/>
      <w:r>
        <w:rPr>
          <w:rFonts w:ascii="Arial" w:hAnsi="Arial" w:cs="Arial"/>
        </w:rPr>
        <w:t>Zvi</w:t>
      </w:r>
      <w:proofErr w:type="spellEnd"/>
      <w:r>
        <w:rPr>
          <w:rFonts w:ascii="Arial" w:hAnsi="Arial" w:cs="Arial"/>
        </w:rPr>
        <w:t xml:space="preserve"> Shimon</w:t>
      </w:r>
    </w:p>
    <w:p w:rsidR="004F5326" w:rsidRDefault="004F5326" w:rsidP="004F5326">
      <w:pPr>
        <w:bidi w:val="0"/>
        <w:jc w:val="center"/>
      </w:pPr>
      <w:r>
        <w:t>01-010-80/81</w:t>
      </w:r>
    </w:p>
    <w:p w:rsidR="004F5326" w:rsidRPr="002E026B" w:rsidRDefault="004F5326" w:rsidP="004F5326">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4F5326" w:rsidRPr="00112967" w:rsidRDefault="004F5326" w:rsidP="004F5326">
      <w:pPr>
        <w:bidi w:val="0"/>
        <w:spacing w:line="360" w:lineRule="auto"/>
        <w:rPr>
          <w:rFonts w:ascii="Arial" w:hAnsi="Arial" w:cs="Arial"/>
          <w:rtl/>
        </w:rPr>
      </w:pPr>
      <w:r>
        <w:rPr>
          <w:rFonts w:ascii="Arial" w:hAnsi="Arial" w:cs="Arial"/>
          <w:b/>
          <w:bCs/>
        </w:rPr>
        <w:t>Year of Studies:</w:t>
      </w:r>
      <w:r>
        <w:rPr>
          <w:rFonts w:ascii="Arial" w:hAnsi="Arial" w:cs="Arial"/>
        </w:rPr>
        <w:t>201</w:t>
      </w:r>
      <w:r>
        <w:rPr>
          <w:rFonts w:ascii="Arial" w:hAnsi="Arial" w:cs="Arial"/>
        </w:rPr>
        <w:t>4</w:t>
      </w:r>
      <w:r>
        <w:rPr>
          <w:rFonts w:ascii="Arial" w:hAnsi="Arial" w:cs="Arial"/>
        </w:rPr>
        <w:t>-201</w:t>
      </w:r>
      <w:r>
        <w:rPr>
          <w:rFonts w:ascii="Arial" w:hAnsi="Arial" w:cs="Arial"/>
        </w:rPr>
        <w:t>5</w:t>
      </w:r>
      <w:bookmarkStart w:id="0" w:name="_GoBack"/>
      <w:bookmarkEnd w:id="0"/>
      <w:r>
        <w:rPr>
          <w:rFonts w:ascii="Arial" w:hAnsi="Arial" w:cs="Arial"/>
          <w:b/>
          <w:bCs/>
        </w:rPr>
        <w:t xml:space="preserve">   Semester: </w:t>
      </w:r>
      <w:r>
        <w:rPr>
          <w:rFonts w:ascii="Arial" w:hAnsi="Arial" w:cs="Arial"/>
        </w:rPr>
        <w:t>Spring</w:t>
      </w:r>
      <w:r>
        <w:rPr>
          <w:rFonts w:ascii="Arial" w:hAnsi="Arial" w:cs="Arial"/>
          <w:b/>
          <w:bCs/>
        </w:rPr>
        <w:t xml:space="preserve">  Hours/credits: </w:t>
      </w:r>
      <w:r>
        <w:rPr>
          <w:rFonts w:ascii="Arial" w:hAnsi="Arial" w:cs="Arial"/>
        </w:rPr>
        <w:t>2</w:t>
      </w:r>
    </w:p>
    <w:p w:rsidR="004F5326" w:rsidRDefault="004F5326" w:rsidP="004F5326">
      <w:pPr>
        <w:bidi w:val="0"/>
        <w:ind w:left="26"/>
        <w:rPr>
          <w:rFonts w:ascii="Arial" w:hAnsi="Arial" w:cs="Arial"/>
          <w:b/>
          <w:bCs/>
          <w:sz w:val="26"/>
          <w:szCs w:val="26"/>
        </w:rPr>
      </w:pPr>
      <w:r>
        <w:rPr>
          <w:rFonts w:ascii="Arial" w:hAnsi="Arial" w:cs="Arial"/>
          <w:b/>
          <w:bCs/>
          <w:sz w:val="26"/>
          <w:szCs w:val="26"/>
        </w:rPr>
        <w:t xml:space="preserve">Course Description: </w:t>
      </w:r>
    </w:p>
    <w:p w:rsidR="004F5326" w:rsidRPr="00A542AA" w:rsidRDefault="004F5326" w:rsidP="004F5326">
      <w:pPr>
        <w:bidi w:val="0"/>
        <w:jc w:val="both"/>
        <w:rPr>
          <w:szCs w:val="24"/>
        </w:rPr>
      </w:pPr>
      <w:r w:rsidRPr="00A542AA">
        <w:rPr>
          <w:szCs w:val="24"/>
        </w:rPr>
        <w:t xml:space="preserve">The course explores the Abraham cycle of narratives (Gen. 11:27- 25). The narratives will be examined from a modern literary perspective and in light of their Ancient Near Eastern background. Our examination will emphasize the methodological differences between varying exegetical approaches such as </w:t>
      </w:r>
      <w:proofErr w:type="gramStart"/>
      <w:r w:rsidRPr="00A542AA">
        <w:rPr>
          <w:szCs w:val="24"/>
        </w:rPr>
        <w:t>midrash</w:t>
      </w:r>
      <w:proofErr w:type="gramEnd"/>
      <w:r w:rsidRPr="00A542AA">
        <w:rPr>
          <w:szCs w:val="24"/>
        </w:rPr>
        <w:t>, medieval Jewish exegesis and modern literary methods. We will examine the overall structure of the Abraham cycle of narratives as well as the structure of the individual narratives. Emphasis will be placed on literary features such as chiastic structure, wordplay and contrast and the relationship between the literary form of the narratives and their meaning. We will trace the development of the covenantal relationship between God and Abraham and attempt to understand the nature of the "</w:t>
      </w:r>
      <w:proofErr w:type="spellStart"/>
      <w:r w:rsidRPr="00A542AA">
        <w:rPr>
          <w:i/>
          <w:iCs/>
          <w:szCs w:val="24"/>
        </w:rPr>
        <w:t>berit</w:t>
      </w:r>
      <w:proofErr w:type="spellEnd"/>
      <w:r w:rsidRPr="00A542AA">
        <w:rPr>
          <w:i/>
          <w:iCs/>
          <w:szCs w:val="24"/>
        </w:rPr>
        <w:t xml:space="preserve">" </w:t>
      </w:r>
      <w:r w:rsidRPr="00A542AA">
        <w:rPr>
          <w:szCs w:val="24"/>
        </w:rPr>
        <w:t xml:space="preserve">(covenant) and the reason for the double covenant – covenant of the pieces (Gen. 15) and the circumcision covenant (Gen. 17). Attention will be given to the central role played by </w:t>
      </w:r>
      <w:smartTag w:uri="urn:schemas-microsoft-com:office:smarttags" w:element="place">
        <w:r w:rsidRPr="00A542AA">
          <w:rPr>
            <w:szCs w:val="24"/>
          </w:rPr>
          <w:t>Lot</w:t>
        </w:r>
      </w:smartTag>
      <w:r w:rsidRPr="00A542AA">
        <w:rPr>
          <w:szCs w:val="24"/>
        </w:rPr>
        <w:t xml:space="preserve"> in the narratives and the ongoing disagreement amongst scholars in evaluating his character. Critical approaches to the behavior of Abraham and Sarah, such as that of </w:t>
      </w:r>
      <w:proofErr w:type="spellStart"/>
      <w:r w:rsidRPr="00A542AA">
        <w:rPr>
          <w:szCs w:val="24"/>
        </w:rPr>
        <w:t>Nachmanides</w:t>
      </w:r>
      <w:proofErr w:type="spellEnd"/>
      <w:r w:rsidRPr="00A542AA">
        <w:rPr>
          <w:szCs w:val="24"/>
        </w:rPr>
        <w:t>, will be considered in comparison to alternative exegesis. Using modern philological, literary and analytical tools, we will appreciate the beauty, complexity and the theological message behind the Abraham cycle of narratives.</w:t>
      </w:r>
    </w:p>
    <w:p w:rsidR="004F5326" w:rsidRPr="00A542AA" w:rsidRDefault="004F5326" w:rsidP="004F5326">
      <w:pPr>
        <w:pStyle w:val="1"/>
        <w:rPr>
          <w:b w:val="0"/>
          <w:bCs w:val="0"/>
          <w:u w:val="single"/>
        </w:rPr>
      </w:pPr>
    </w:p>
    <w:p w:rsidR="004F5326" w:rsidRDefault="004F5326" w:rsidP="004F5326">
      <w:pPr>
        <w:bidi w:val="0"/>
        <w:rPr>
          <w:rFonts w:ascii="Arial" w:hAnsi="Arial" w:cs="Arial"/>
        </w:rPr>
      </w:pPr>
      <w:r>
        <w:rPr>
          <w:rFonts w:ascii="Arial" w:hAnsi="Arial" w:cs="Arial"/>
          <w:b/>
          <w:bCs/>
        </w:rPr>
        <w:t>Detailed Lesson plan:</w:t>
      </w:r>
    </w:p>
    <w:p w:rsidR="004F5326" w:rsidRPr="00A542AA" w:rsidRDefault="004F5326" w:rsidP="004F5326">
      <w:pPr>
        <w:bidi w:val="0"/>
        <w:jc w:val="both"/>
        <w:rPr>
          <w:szCs w:val="24"/>
        </w:rPr>
      </w:pPr>
      <w:r w:rsidRPr="00A542AA">
        <w:rPr>
          <w:szCs w:val="24"/>
        </w:rPr>
        <w:t xml:space="preserve">Genesis 11:27- 12: </w:t>
      </w:r>
      <w:proofErr w:type="spellStart"/>
      <w:r w:rsidRPr="00A542AA">
        <w:rPr>
          <w:szCs w:val="24"/>
        </w:rPr>
        <w:t>Terah's</w:t>
      </w:r>
      <w:proofErr w:type="spellEnd"/>
      <w:r w:rsidRPr="00A542AA">
        <w:rPr>
          <w:szCs w:val="24"/>
        </w:rPr>
        <w:t xml:space="preserve"> Journey and Abraham's Journey</w:t>
      </w:r>
    </w:p>
    <w:p w:rsidR="004F5326" w:rsidRPr="00A542AA" w:rsidRDefault="004F5326" w:rsidP="004F5326">
      <w:pPr>
        <w:bidi w:val="0"/>
        <w:jc w:val="both"/>
        <w:rPr>
          <w:szCs w:val="24"/>
        </w:rPr>
      </w:pPr>
      <w:proofErr w:type="gramStart"/>
      <w:r w:rsidRPr="00A542AA">
        <w:rPr>
          <w:szCs w:val="24"/>
        </w:rPr>
        <w:t>The boundaries of the Abraham narrative – beginning and end.</w:t>
      </w:r>
      <w:proofErr w:type="gramEnd"/>
      <w:r w:rsidRPr="00A542AA">
        <w:rPr>
          <w:szCs w:val="24"/>
        </w:rPr>
        <w:t xml:space="preserve"> </w:t>
      </w:r>
      <w:proofErr w:type="gramStart"/>
      <w:r w:rsidRPr="00A542AA">
        <w:rPr>
          <w:szCs w:val="24"/>
        </w:rPr>
        <w:t>The literary character of the Abraham narrative as opposed to the Jacob and Joseph narratives.</w:t>
      </w:r>
      <w:proofErr w:type="gramEnd"/>
      <w:r w:rsidRPr="00A542AA">
        <w:rPr>
          <w:szCs w:val="24"/>
        </w:rPr>
        <w:t xml:space="preserve"> </w:t>
      </w:r>
      <w:proofErr w:type="gramStart"/>
      <w:r w:rsidRPr="00A542AA">
        <w:rPr>
          <w:szCs w:val="24"/>
        </w:rPr>
        <w:t>The theological significance behind the idea of a chosen nation.</w:t>
      </w:r>
      <w:proofErr w:type="gramEnd"/>
      <w:r w:rsidRPr="00A542AA">
        <w:rPr>
          <w:szCs w:val="24"/>
        </w:rPr>
        <w:t xml:space="preserve"> </w:t>
      </w:r>
      <w:proofErr w:type="gramStart"/>
      <w:r w:rsidRPr="00A542AA">
        <w:rPr>
          <w:szCs w:val="24"/>
        </w:rPr>
        <w:t>The shift from universal primordial stories to the concept of a chosen nation.</w:t>
      </w:r>
      <w:proofErr w:type="gramEnd"/>
      <w:r w:rsidRPr="00A542AA">
        <w:rPr>
          <w:szCs w:val="24"/>
        </w:rPr>
        <w:t xml:space="preserve"> Why is there no background or justification in the narrative to the selection of Abraham (as opposed to the selection of Moses)</w:t>
      </w:r>
      <w:proofErr w:type="gramStart"/>
      <w:r w:rsidRPr="00A542AA">
        <w:rPr>
          <w:szCs w:val="24"/>
        </w:rPr>
        <w:t>.</w:t>
      </w:r>
      <w:proofErr w:type="gramEnd"/>
      <w:r w:rsidRPr="00A542AA">
        <w:rPr>
          <w:szCs w:val="24"/>
        </w:rPr>
        <w:t xml:space="preserve"> </w:t>
      </w:r>
      <w:proofErr w:type="gramStart"/>
      <w:r w:rsidRPr="00A542AA">
        <w:rPr>
          <w:szCs w:val="24"/>
        </w:rPr>
        <w:t xml:space="preserve">Contrasting journeys of </w:t>
      </w:r>
      <w:proofErr w:type="spellStart"/>
      <w:r w:rsidRPr="00A542AA">
        <w:rPr>
          <w:szCs w:val="24"/>
        </w:rPr>
        <w:t>Terah</w:t>
      </w:r>
      <w:proofErr w:type="spellEnd"/>
      <w:r w:rsidRPr="00A542AA">
        <w:rPr>
          <w:szCs w:val="24"/>
        </w:rPr>
        <w:t xml:space="preserve"> and Abraham.</w:t>
      </w:r>
      <w:proofErr w:type="gramEnd"/>
      <w:r w:rsidRPr="00A542AA">
        <w:rPr>
          <w:szCs w:val="24"/>
        </w:rPr>
        <w:t xml:space="preserve"> </w:t>
      </w:r>
      <w:proofErr w:type="gramStart"/>
      <w:r w:rsidRPr="00A542AA">
        <w:rPr>
          <w:szCs w:val="24"/>
        </w:rPr>
        <w:t>Immigration and emigration.</w:t>
      </w:r>
      <w:proofErr w:type="gramEnd"/>
      <w:r w:rsidRPr="00A542AA">
        <w:rPr>
          <w:szCs w:val="24"/>
        </w:rPr>
        <w:t xml:space="preserve"> </w:t>
      </w:r>
      <w:proofErr w:type="gramStart"/>
      <w:r w:rsidRPr="00A542AA">
        <w:rPr>
          <w:szCs w:val="24"/>
        </w:rPr>
        <w:t xml:space="preserve">Evaluating Abraham's sojourn and behavior in </w:t>
      </w:r>
      <w:smartTag w:uri="urn:schemas-microsoft-com:office:smarttags" w:element="place">
        <w:smartTag w:uri="urn:schemas-microsoft-com:office:smarttags" w:element="country-region">
          <w:r w:rsidRPr="00A542AA">
            <w:rPr>
              <w:szCs w:val="24"/>
            </w:rPr>
            <w:t>Egypt</w:t>
          </w:r>
        </w:smartTag>
      </w:smartTag>
      <w:r w:rsidRPr="00A542AA">
        <w:rPr>
          <w:szCs w:val="24"/>
        </w:rPr>
        <w:t xml:space="preserve"> - </w:t>
      </w:r>
      <w:proofErr w:type="spellStart"/>
      <w:r w:rsidRPr="00A542AA">
        <w:rPr>
          <w:szCs w:val="24"/>
        </w:rPr>
        <w:t>Nachmanides</w:t>
      </w:r>
      <w:proofErr w:type="spellEnd"/>
      <w:r w:rsidRPr="00A542AA">
        <w:rPr>
          <w:szCs w:val="24"/>
        </w:rPr>
        <w:t xml:space="preserve"> and alternative explanations.</w:t>
      </w:r>
      <w:proofErr w:type="gramEnd"/>
    </w:p>
    <w:p w:rsidR="004F5326" w:rsidRPr="00A542AA" w:rsidRDefault="004F5326" w:rsidP="004F5326">
      <w:pPr>
        <w:bidi w:val="0"/>
        <w:jc w:val="both"/>
        <w:rPr>
          <w:szCs w:val="24"/>
        </w:rPr>
      </w:pPr>
    </w:p>
    <w:p w:rsidR="004F5326" w:rsidRPr="00A542AA" w:rsidRDefault="004F5326" w:rsidP="004F5326">
      <w:pPr>
        <w:bidi w:val="0"/>
        <w:jc w:val="both"/>
        <w:rPr>
          <w:szCs w:val="24"/>
        </w:rPr>
      </w:pPr>
      <w:r w:rsidRPr="00A542AA">
        <w:rPr>
          <w:szCs w:val="24"/>
        </w:rPr>
        <w:t xml:space="preserve">Genesis 13-14: The Relationship between Abraham and </w:t>
      </w:r>
      <w:smartTag w:uri="urn:schemas-microsoft-com:office:smarttags" w:element="place">
        <w:r w:rsidRPr="00A542AA">
          <w:rPr>
            <w:szCs w:val="24"/>
          </w:rPr>
          <w:t>Lot</w:t>
        </w:r>
      </w:smartTag>
    </w:p>
    <w:p w:rsidR="004F5326" w:rsidRPr="00A542AA" w:rsidRDefault="004F5326" w:rsidP="004F5326">
      <w:pPr>
        <w:bidi w:val="0"/>
        <w:jc w:val="both"/>
        <w:rPr>
          <w:szCs w:val="24"/>
        </w:rPr>
      </w:pPr>
      <w:proofErr w:type="gramStart"/>
      <w:r w:rsidRPr="00A542AA">
        <w:rPr>
          <w:szCs w:val="24"/>
        </w:rPr>
        <w:t xml:space="preserve">The role of </w:t>
      </w:r>
      <w:smartTag w:uri="urn:schemas-microsoft-com:office:smarttags" w:element="place">
        <w:r w:rsidRPr="00A542AA">
          <w:rPr>
            <w:szCs w:val="24"/>
          </w:rPr>
          <w:t>Lot</w:t>
        </w:r>
      </w:smartTag>
      <w:r w:rsidRPr="00A542AA">
        <w:rPr>
          <w:szCs w:val="24"/>
        </w:rPr>
        <w:t xml:space="preserve"> within the Abraham narrative.</w:t>
      </w:r>
      <w:proofErr w:type="gramEnd"/>
      <w:r w:rsidRPr="00A542AA">
        <w:rPr>
          <w:szCs w:val="24"/>
        </w:rPr>
        <w:t xml:space="preserve"> </w:t>
      </w:r>
      <w:proofErr w:type="gramStart"/>
      <w:r w:rsidRPr="00A542AA">
        <w:rPr>
          <w:szCs w:val="24"/>
        </w:rPr>
        <w:t>The gradual deterioration of the relationship and its causes.</w:t>
      </w:r>
      <w:proofErr w:type="gramEnd"/>
      <w:r w:rsidRPr="00A542AA">
        <w:rPr>
          <w:szCs w:val="24"/>
        </w:rPr>
        <w:t xml:space="preserve"> Contrasting Abraham and </w:t>
      </w:r>
      <w:smartTag w:uri="urn:schemas-microsoft-com:office:smarttags" w:element="place">
        <w:r w:rsidRPr="00A542AA">
          <w:rPr>
            <w:szCs w:val="24"/>
          </w:rPr>
          <w:t>Lot</w:t>
        </w:r>
      </w:smartTag>
      <w:r w:rsidRPr="00A542AA">
        <w:rPr>
          <w:szCs w:val="24"/>
        </w:rPr>
        <w:t xml:space="preserve"> (Gen. 13). Consequences of</w:t>
      </w:r>
    </w:p>
    <w:p w:rsidR="004F5326" w:rsidRPr="00A542AA" w:rsidRDefault="004F5326" w:rsidP="004F5326">
      <w:pPr>
        <w:bidi w:val="0"/>
        <w:jc w:val="both"/>
        <w:rPr>
          <w:szCs w:val="24"/>
        </w:rPr>
      </w:pPr>
      <w:proofErr w:type="gramStart"/>
      <w:smartTag w:uri="urn:schemas-microsoft-com:office:smarttags" w:element="place">
        <w:r w:rsidRPr="00A542AA">
          <w:rPr>
            <w:szCs w:val="24"/>
          </w:rPr>
          <w:t>Lot</w:t>
        </w:r>
      </w:smartTag>
      <w:r w:rsidRPr="00A542AA">
        <w:rPr>
          <w:szCs w:val="24"/>
        </w:rPr>
        <w:t>'s choices as depicted in Gen. 14.</w:t>
      </w:r>
      <w:proofErr w:type="gramEnd"/>
      <w:r w:rsidRPr="00A542AA">
        <w:rPr>
          <w:szCs w:val="24"/>
        </w:rPr>
        <w:t xml:space="preserve"> </w:t>
      </w:r>
      <w:proofErr w:type="gramStart"/>
      <w:r w:rsidRPr="00A542AA">
        <w:rPr>
          <w:szCs w:val="24"/>
        </w:rPr>
        <w:t>Evaluating Abraham's intervention.</w:t>
      </w:r>
      <w:proofErr w:type="gramEnd"/>
      <w:r w:rsidRPr="00A542AA">
        <w:rPr>
          <w:szCs w:val="24"/>
        </w:rPr>
        <w:t xml:space="preserve"> </w:t>
      </w:r>
      <w:proofErr w:type="gramStart"/>
      <w:r w:rsidRPr="00A542AA">
        <w:rPr>
          <w:szCs w:val="24"/>
        </w:rPr>
        <w:t xml:space="preserve">The role of </w:t>
      </w:r>
      <w:proofErr w:type="spellStart"/>
      <w:r w:rsidRPr="00A542AA">
        <w:rPr>
          <w:szCs w:val="24"/>
        </w:rPr>
        <w:t>Malkitzedek</w:t>
      </w:r>
      <w:proofErr w:type="spellEnd"/>
      <w:r w:rsidRPr="00A542AA">
        <w:rPr>
          <w:szCs w:val="24"/>
        </w:rPr>
        <w:t xml:space="preserve"> in the narrative.</w:t>
      </w:r>
      <w:proofErr w:type="gramEnd"/>
      <w:r w:rsidRPr="00A542AA">
        <w:rPr>
          <w:szCs w:val="24"/>
        </w:rPr>
        <w:t xml:space="preserve"> </w:t>
      </w:r>
      <w:proofErr w:type="gramStart"/>
      <w:r w:rsidRPr="00A542AA">
        <w:rPr>
          <w:szCs w:val="24"/>
        </w:rPr>
        <w:t>The relationship between chapters 13 and 14.</w:t>
      </w:r>
      <w:proofErr w:type="gramEnd"/>
    </w:p>
    <w:p w:rsidR="004F5326" w:rsidRPr="00A542AA" w:rsidRDefault="004F5326" w:rsidP="004F5326">
      <w:pPr>
        <w:bidi w:val="0"/>
        <w:jc w:val="both"/>
        <w:rPr>
          <w:szCs w:val="24"/>
        </w:rPr>
      </w:pPr>
      <w:r>
        <w:rPr>
          <w:szCs w:val="24"/>
        </w:rPr>
        <w:br w:type="page"/>
      </w:r>
      <w:r w:rsidRPr="00A542AA">
        <w:rPr>
          <w:szCs w:val="24"/>
        </w:rPr>
        <w:lastRenderedPageBreak/>
        <w:t>Genesis 15-17: The Covenantal Relationship</w:t>
      </w:r>
    </w:p>
    <w:p w:rsidR="004F5326" w:rsidRPr="00A542AA" w:rsidRDefault="004F5326" w:rsidP="004F5326">
      <w:pPr>
        <w:bidi w:val="0"/>
        <w:jc w:val="both"/>
        <w:rPr>
          <w:szCs w:val="24"/>
        </w:rPr>
      </w:pPr>
      <w:proofErr w:type="gramStart"/>
      <w:r w:rsidRPr="00A542AA">
        <w:rPr>
          <w:szCs w:val="24"/>
        </w:rPr>
        <w:t>The covenant of the pieces (</w:t>
      </w:r>
      <w:proofErr w:type="spellStart"/>
      <w:r w:rsidRPr="00A542AA">
        <w:rPr>
          <w:i/>
          <w:iCs/>
          <w:szCs w:val="24"/>
        </w:rPr>
        <w:t>Berit</w:t>
      </w:r>
      <w:proofErr w:type="spellEnd"/>
      <w:r w:rsidRPr="00A542AA">
        <w:rPr>
          <w:i/>
          <w:iCs/>
          <w:szCs w:val="24"/>
        </w:rPr>
        <w:t xml:space="preserve"> </w:t>
      </w:r>
      <w:proofErr w:type="spellStart"/>
      <w:r w:rsidRPr="00A542AA">
        <w:rPr>
          <w:i/>
          <w:iCs/>
          <w:szCs w:val="24"/>
        </w:rPr>
        <w:t>bein</w:t>
      </w:r>
      <w:proofErr w:type="spellEnd"/>
      <w:r w:rsidRPr="00A542AA">
        <w:rPr>
          <w:i/>
          <w:iCs/>
          <w:szCs w:val="24"/>
        </w:rPr>
        <w:t xml:space="preserve"> </w:t>
      </w:r>
      <w:proofErr w:type="spellStart"/>
      <w:r w:rsidRPr="00A542AA">
        <w:rPr>
          <w:i/>
          <w:iCs/>
          <w:szCs w:val="24"/>
        </w:rPr>
        <w:t>habetarim</w:t>
      </w:r>
      <w:proofErr w:type="spellEnd"/>
      <w:r w:rsidRPr="00A542AA">
        <w:rPr>
          <w:szCs w:val="24"/>
        </w:rPr>
        <w:t>).</w:t>
      </w:r>
      <w:proofErr w:type="gramEnd"/>
      <w:r w:rsidRPr="00A542AA">
        <w:rPr>
          <w:szCs w:val="24"/>
        </w:rPr>
        <w:t xml:space="preserve"> </w:t>
      </w:r>
      <w:proofErr w:type="gramStart"/>
      <w:r w:rsidRPr="00A542AA">
        <w:rPr>
          <w:szCs w:val="24"/>
        </w:rPr>
        <w:t>Offspring and land - the two components of the promise.</w:t>
      </w:r>
      <w:proofErr w:type="gramEnd"/>
      <w:r w:rsidRPr="00A542AA">
        <w:rPr>
          <w:szCs w:val="24"/>
        </w:rPr>
        <w:t xml:space="preserve"> </w:t>
      </w:r>
      <w:proofErr w:type="gramStart"/>
      <w:r w:rsidRPr="00A542AA">
        <w:rPr>
          <w:szCs w:val="24"/>
        </w:rPr>
        <w:t>The symbolism behind the covenant.</w:t>
      </w:r>
      <w:proofErr w:type="gramEnd"/>
      <w:r w:rsidRPr="00A542AA">
        <w:rPr>
          <w:szCs w:val="24"/>
        </w:rPr>
        <w:t xml:space="preserve"> Why two covenants? </w:t>
      </w:r>
      <w:proofErr w:type="gramStart"/>
      <w:r w:rsidRPr="00A542AA">
        <w:rPr>
          <w:szCs w:val="24"/>
        </w:rPr>
        <w:t>The giving of Hagar to Abraham – the relationship between divine promise and human initiative.</w:t>
      </w:r>
      <w:proofErr w:type="gramEnd"/>
      <w:r w:rsidRPr="00A542AA">
        <w:rPr>
          <w:szCs w:val="24"/>
        </w:rPr>
        <w:t xml:space="preserve"> </w:t>
      </w:r>
      <w:proofErr w:type="gramStart"/>
      <w:r w:rsidRPr="00A542AA">
        <w:rPr>
          <w:szCs w:val="24"/>
        </w:rPr>
        <w:t xml:space="preserve">The treatment of Hagar by Abraham and Sarah – </w:t>
      </w:r>
      <w:proofErr w:type="spellStart"/>
      <w:r w:rsidRPr="00A542AA">
        <w:rPr>
          <w:szCs w:val="24"/>
        </w:rPr>
        <w:t>Nachmanides</w:t>
      </w:r>
      <w:proofErr w:type="spellEnd"/>
      <w:r w:rsidRPr="00A542AA">
        <w:rPr>
          <w:szCs w:val="24"/>
        </w:rPr>
        <w:t xml:space="preserve"> and other approaches.</w:t>
      </w:r>
      <w:proofErr w:type="gramEnd"/>
      <w:r w:rsidRPr="00A542AA">
        <w:rPr>
          <w:szCs w:val="24"/>
        </w:rPr>
        <w:t xml:space="preserve"> </w:t>
      </w:r>
      <w:proofErr w:type="gramStart"/>
      <w:r w:rsidRPr="00A542AA">
        <w:rPr>
          <w:szCs w:val="24"/>
        </w:rPr>
        <w:t>The contrast between Sarah and Hagar.</w:t>
      </w:r>
      <w:proofErr w:type="gramEnd"/>
      <w:r w:rsidRPr="00A542AA">
        <w:rPr>
          <w:szCs w:val="24"/>
        </w:rPr>
        <w:t xml:space="preserve"> </w:t>
      </w:r>
      <w:proofErr w:type="gramStart"/>
      <w:r w:rsidRPr="00A542AA">
        <w:rPr>
          <w:szCs w:val="24"/>
        </w:rPr>
        <w:t>Abraham and Sarah's change of names.</w:t>
      </w:r>
      <w:proofErr w:type="gramEnd"/>
      <w:r w:rsidRPr="00A542AA">
        <w:rPr>
          <w:szCs w:val="24"/>
        </w:rPr>
        <w:t xml:space="preserve"> </w:t>
      </w:r>
    </w:p>
    <w:p w:rsidR="004F5326" w:rsidRPr="00A542AA" w:rsidRDefault="004F5326" w:rsidP="004F5326">
      <w:pPr>
        <w:bidi w:val="0"/>
        <w:jc w:val="both"/>
        <w:rPr>
          <w:szCs w:val="24"/>
        </w:rPr>
      </w:pPr>
    </w:p>
    <w:p w:rsidR="004F5326" w:rsidRPr="00A542AA" w:rsidRDefault="004F5326" w:rsidP="004F5326">
      <w:pPr>
        <w:bidi w:val="0"/>
        <w:jc w:val="both"/>
        <w:rPr>
          <w:szCs w:val="24"/>
        </w:rPr>
      </w:pPr>
    </w:p>
    <w:p w:rsidR="004F5326" w:rsidRPr="00A542AA" w:rsidRDefault="004F5326" w:rsidP="004F5326">
      <w:pPr>
        <w:bidi w:val="0"/>
        <w:jc w:val="both"/>
        <w:rPr>
          <w:szCs w:val="24"/>
        </w:rPr>
      </w:pPr>
      <w:r w:rsidRPr="00A542AA">
        <w:rPr>
          <w:szCs w:val="24"/>
        </w:rPr>
        <w:t xml:space="preserve">Genesis 18-19: The Angels' Visit to Abraham and to </w:t>
      </w:r>
      <w:smartTag w:uri="urn:schemas-microsoft-com:office:smarttags" w:element="place">
        <w:smartTag w:uri="urn:schemas-microsoft-com:office:smarttags" w:element="City">
          <w:r w:rsidRPr="00A542AA">
            <w:rPr>
              <w:szCs w:val="24"/>
            </w:rPr>
            <w:t>Sodom</w:t>
          </w:r>
        </w:smartTag>
      </w:smartTag>
      <w:r w:rsidRPr="00A542AA">
        <w:rPr>
          <w:szCs w:val="24"/>
        </w:rPr>
        <w:t xml:space="preserve"> </w:t>
      </w:r>
    </w:p>
    <w:p w:rsidR="004F5326" w:rsidRPr="00A542AA" w:rsidRDefault="004F5326" w:rsidP="004F5326">
      <w:pPr>
        <w:bidi w:val="0"/>
        <w:jc w:val="both"/>
        <w:rPr>
          <w:szCs w:val="24"/>
        </w:rPr>
      </w:pPr>
      <w:proofErr w:type="gramStart"/>
      <w:r w:rsidRPr="00A542AA">
        <w:rPr>
          <w:szCs w:val="24"/>
        </w:rPr>
        <w:t>The boundaries of the narrative and overall structure.</w:t>
      </w:r>
      <w:proofErr w:type="gramEnd"/>
      <w:r w:rsidRPr="00A542AA">
        <w:rPr>
          <w:szCs w:val="24"/>
        </w:rPr>
        <w:t xml:space="preserve"> </w:t>
      </w:r>
      <w:proofErr w:type="gramStart"/>
      <w:r w:rsidRPr="00A542AA">
        <w:rPr>
          <w:szCs w:val="24"/>
        </w:rPr>
        <w:t>Parallels between chapters 18 and 19 – "parallel panels".</w:t>
      </w:r>
      <w:proofErr w:type="gramEnd"/>
      <w:r w:rsidRPr="00A542AA">
        <w:rPr>
          <w:szCs w:val="24"/>
        </w:rPr>
        <w:t xml:space="preserve"> </w:t>
      </w:r>
      <w:proofErr w:type="gramStart"/>
      <w:r w:rsidRPr="00A542AA">
        <w:rPr>
          <w:szCs w:val="24"/>
        </w:rPr>
        <w:t xml:space="preserve">Tri-partite contrast between Abraham, Lot and </w:t>
      </w:r>
      <w:smartTag w:uri="urn:schemas-microsoft-com:office:smarttags" w:element="place">
        <w:smartTag w:uri="urn:schemas-microsoft-com:office:smarttags" w:element="City">
          <w:r w:rsidRPr="00A542AA">
            <w:rPr>
              <w:szCs w:val="24"/>
            </w:rPr>
            <w:t>Sodom</w:t>
          </w:r>
        </w:smartTag>
      </w:smartTag>
      <w:r w:rsidRPr="00A542AA">
        <w:rPr>
          <w:szCs w:val="24"/>
        </w:rPr>
        <w:t>.</w:t>
      </w:r>
      <w:proofErr w:type="gramEnd"/>
      <w:r w:rsidRPr="00A542AA">
        <w:rPr>
          <w:szCs w:val="24"/>
        </w:rPr>
        <w:t xml:space="preserve"> Sarah's laughter compared to Abraham's laughter. </w:t>
      </w:r>
      <w:proofErr w:type="spellStart"/>
      <w:proofErr w:type="gramStart"/>
      <w:r w:rsidRPr="00A542AA">
        <w:rPr>
          <w:i/>
          <w:iCs/>
          <w:szCs w:val="24"/>
        </w:rPr>
        <w:t>Tzedakah</w:t>
      </w:r>
      <w:proofErr w:type="spellEnd"/>
      <w:r w:rsidRPr="00A542AA">
        <w:rPr>
          <w:szCs w:val="24"/>
        </w:rPr>
        <w:t xml:space="preserve"> and </w:t>
      </w:r>
      <w:proofErr w:type="spellStart"/>
      <w:r w:rsidRPr="00A542AA">
        <w:rPr>
          <w:i/>
          <w:iCs/>
          <w:szCs w:val="24"/>
        </w:rPr>
        <w:t>Tzeakah</w:t>
      </w:r>
      <w:proofErr w:type="spellEnd"/>
      <w:r w:rsidRPr="00A542AA">
        <w:rPr>
          <w:szCs w:val="24"/>
        </w:rPr>
        <w:t>.</w:t>
      </w:r>
      <w:proofErr w:type="gramEnd"/>
      <w:r w:rsidRPr="00A542AA">
        <w:rPr>
          <w:szCs w:val="24"/>
        </w:rPr>
        <w:t xml:space="preserve"> </w:t>
      </w:r>
      <w:proofErr w:type="gramStart"/>
      <w:r w:rsidRPr="00A542AA">
        <w:rPr>
          <w:szCs w:val="24"/>
        </w:rPr>
        <w:t xml:space="preserve">The </w:t>
      </w:r>
      <w:proofErr w:type="spellStart"/>
      <w:r w:rsidRPr="00A542AA">
        <w:rPr>
          <w:i/>
          <w:iCs/>
          <w:szCs w:val="24"/>
        </w:rPr>
        <w:t>mishpat</w:t>
      </w:r>
      <w:proofErr w:type="spellEnd"/>
      <w:r w:rsidRPr="00A542AA">
        <w:rPr>
          <w:i/>
          <w:iCs/>
          <w:szCs w:val="24"/>
        </w:rPr>
        <w:t xml:space="preserve"> </w:t>
      </w:r>
      <w:r w:rsidRPr="00A542AA">
        <w:rPr>
          <w:szCs w:val="24"/>
        </w:rPr>
        <w:t>motif.</w:t>
      </w:r>
      <w:proofErr w:type="gramEnd"/>
      <w:r w:rsidRPr="00A542AA">
        <w:rPr>
          <w:szCs w:val="24"/>
        </w:rPr>
        <w:t xml:space="preserve"> </w:t>
      </w:r>
      <w:proofErr w:type="gramStart"/>
      <w:r w:rsidRPr="00A542AA">
        <w:rPr>
          <w:szCs w:val="24"/>
        </w:rPr>
        <w:t>The use of time for characterization – night and day in the narrative.</w:t>
      </w:r>
      <w:proofErr w:type="gramEnd"/>
      <w:r w:rsidRPr="00A542AA">
        <w:rPr>
          <w:szCs w:val="24"/>
        </w:rPr>
        <w:t xml:space="preserve"> </w:t>
      </w:r>
      <w:proofErr w:type="gramStart"/>
      <w:r w:rsidRPr="00A542AA">
        <w:rPr>
          <w:szCs w:val="24"/>
        </w:rPr>
        <w:t xml:space="preserve">Evaluating the character of </w:t>
      </w:r>
      <w:smartTag w:uri="urn:schemas-microsoft-com:office:smarttags" w:element="place">
        <w:r w:rsidRPr="00A542AA">
          <w:rPr>
            <w:szCs w:val="24"/>
          </w:rPr>
          <w:t>Lot</w:t>
        </w:r>
      </w:smartTag>
      <w:r w:rsidRPr="00A542AA">
        <w:rPr>
          <w:szCs w:val="24"/>
        </w:rPr>
        <w:t>.</w:t>
      </w:r>
      <w:proofErr w:type="gramEnd"/>
      <w:r w:rsidRPr="00A542AA">
        <w:rPr>
          <w:szCs w:val="24"/>
        </w:rPr>
        <w:t xml:space="preserve"> </w:t>
      </w:r>
      <w:proofErr w:type="gramStart"/>
      <w:r w:rsidRPr="00A542AA">
        <w:rPr>
          <w:szCs w:val="24"/>
        </w:rPr>
        <w:t xml:space="preserve">Intertextuality in the Bible – narrative analogy between </w:t>
      </w:r>
      <w:smartTag w:uri="urn:schemas-microsoft-com:office:smarttags" w:element="place">
        <w:r w:rsidRPr="00A542AA">
          <w:rPr>
            <w:szCs w:val="24"/>
          </w:rPr>
          <w:t>Lot</w:t>
        </w:r>
      </w:smartTag>
      <w:r w:rsidRPr="00A542AA">
        <w:rPr>
          <w:szCs w:val="24"/>
        </w:rPr>
        <w:t xml:space="preserve"> and </w:t>
      </w:r>
      <w:proofErr w:type="spellStart"/>
      <w:r w:rsidRPr="00A542AA">
        <w:rPr>
          <w:szCs w:val="24"/>
        </w:rPr>
        <w:t>Noach</w:t>
      </w:r>
      <w:proofErr w:type="spellEnd"/>
      <w:r w:rsidRPr="00A542AA">
        <w:rPr>
          <w:szCs w:val="24"/>
        </w:rPr>
        <w:t>.</w:t>
      </w:r>
      <w:proofErr w:type="gramEnd"/>
    </w:p>
    <w:p w:rsidR="004F5326" w:rsidRPr="00A542AA" w:rsidRDefault="004F5326" w:rsidP="004F5326">
      <w:pPr>
        <w:bidi w:val="0"/>
        <w:jc w:val="both"/>
        <w:rPr>
          <w:szCs w:val="24"/>
        </w:rPr>
      </w:pPr>
    </w:p>
    <w:p w:rsidR="004F5326" w:rsidRPr="00A542AA" w:rsidRDefault="004F5326" w:rsidP="004F5326">
      <w:pPr>
        <w:bidi w:val="0"/>
        <w:jc w:val="both"/>
        <w:rPr>
          <w:szCs w:val="24"/>
        </w:rPr>
      </w:pPr>
      <w:r w:rsidRPr="00A542AA">
        <w:rPr>
          <w:szCs w:val="24"/>
        </w:rPr>
        <w:t xml:space="preserve">Genesis 20: Abraham's Sojourn in </w:t>
      </w:r>
      <w:proofErr w:type="spellStart"/>
      <w:r w:rsidRPr="00A542AA">
        <w:rPr>
          <w:szCs w:val="24"/>
        </w:rPr>
        <w:t>Gerar</w:t>
      </w:r>
      <w:proofErr w:type="spellEnd"/>
    </w:p>
    <w:p w:rsidR="004F5326" w:rsidRPr="00A542AA" w:rsidRDefault="004F5326" w:rsidP="004F5326">
      <w:pPr>
        <w:bidi w:val="0"/>
        <w:jc w:val="both"/>
        <w:rPr>
          <w:szCs w:val="24"/>
        </w:rPr>
      </w:pPr>
      <w:proofErr w:type="gramStart"/>
      <w:r w:rsidRPr="00A542AA">
        <w:rPr>
          <w:szCs w:val="24"/>
        </w:rPr>
        <w:t>"My Sister" narratives and different approaches to the phenomenon of parallel stories.</w:t>
      </w:r>
      <w:proofErr w:type="gramEnd"/>
      <w:r w:rsidRPr="00A542AA">
        <w:rPr>
          <w:szCs w:val="24"/>
        </w:rPr>
        <w:t xml:space="preserve"> </w:t>
      </w:r>
      <w:proofErr w:type="spellStart"/>
      <w:proofErr w:type="gramStart"/>
      <w:r w:rsidRPr="00A542AA">
        <w:rPr>
          <w:szCs w:val="24"/>
        </w:rPr>
        <w:t>Avimelech</w:t>
      </w:r>
      <w:proofErr w:type="spellEnd"/>
      <w:r w:rsidRPr="00A542AA">
        <w:rPr>
          <w:szCs w:val="24"/>
        </w:rPr>
        <w:t xml:space="preserve"> in comparison to </w:t>
      </w:r>
      <w:smartTag w:uri="urn:schemas-microsoft-com:office:smarttags" w:element="place">
        <w:smartTag w:uri="urn:schemas-microsoft-com:office:smarttags" w:element="City">
          <w:r w:rsidRPr="00A542AA">
            <w:rPr>
              <w:szCs w:val="24"/>
            </w:rPr>
            <w:t>Sodom</w:t>
          </w:r>
        </w:smartTag>
      </w:smartTag>
      <w:r w:rsidRPr="00A542AA">
        <w:rPr>
          <w:szCs w:val="24"/>
        </w:rPr>
        <w:t xml:space="preserve"> – different conceptions of gentiles.</w:t>
      </w:r>
      <w:proofErr w:type="gramEnd"/>
      <w:r w:rsidRPr="00A542AA">
        <w:rPr>
          <w:szCs w:val="24"/>
        </w:rPr>
        <w:t xml:space="preserve"> </w:t>
      </w:r>
      <w:proofErr w:type="gramStart"/>
      <w:r w:rsidRPr="00A542AA">
        <w:rPr>
          <w:szCs w:val="24"/>
        </w:rPr>
        <w:t>Abraham's interventions on behalf of other nations throughout the book of Genesis.</w:t>
      </w:r>
      <w:proofErr w:type="gramEnd"/>
    </w:p>
    <w:p w:rsidR="004F5326" w:rsidRPr="00A542AA" w:rsidRDefault="004F5326" w:rsidP="004F5326">
      <w:pPr>
        <w:bidi w:val="0"/>
        <w:jc w:val="both"/>
        <w:rPr>
          <w:szCs w:val="24"/>
        </w:rPr>
      </w:pPr>
    </w:p>
    <w:p w:rsidR="004F5326" w:rsidRPr="00A542AA" w:rsidRDefault="004F5326" w:rsidP="004F5326">
      <w:pPr>
        <w:bidi w:val="0"/>
        <w:jc w:val="both"/>
        <w:rPr>
          <w:szCs w:val="24"/>
        </w:rPr>
      </w:pPr>
      <w:r w:rsidRPr="00A542AA">
        <w:rPr>
          <w:szCs w:val="24"/>
        </w:rPr>
        <w:t xml:space="preserve">Genesis 21- 22: The Birth of Isaac and the </w:t>
      </w:r>
      <w:proofErr w:type="spellStart"/>
      <w:r w:rsidRPr="00A542AA">
        <w:rPr>
          <w:i/>
          <w:iCs/>
          <w:szCs w:val="24"/>
        </w:rPr>
        <w:t>Akedah</w:t>
      </w:r>
      <w:proofErr w:type="spellEnd"/>
    </w:p>
    <w:p w:rsidR="004F5326" w:rsidRPr="00A542AA" w:rsidRDefault="004F5326" w:rsidP="004F5326">
      <w:pPr>
        <w:bidi w:val="0"/>
        <w:rPr>
          <w:szCs w:val="24"/>
        </w:rPr>
      </w:pPr>
      <w:proofErr w:type="gramStart"/>
      <w:r>
        <w:rPr>
          <w:szCs w:val="24"/>
        </w:rPr>
        <w:t>The contrast between Isaac and I</w:t>
      </w:r>
      <w:r w:rsidRPr="00A542AA">
        <w:rPr>
          <w:szCs w:val="24"/>
        </w:rPr>
        <w:t xml:space="preserve">shmael – </w:t>
      </w:r>
      <w:r w:rsidRPr="00A542AA">
        <w:rPr>
          <w:i/>
          <w:iCs/>
          <w:szCs w:val="24"/>
        </w:rPr>
        <w:t xml:space="preserve">Yitzchak </w:t>
      </w:r>
      <w:r w:rsidRPr="00A542AA">
        <w:rPr>
          <w:szCs w:val="24"/>
        </w:rPr>
        <w:t xml:space="preserve">and </w:t>
      </w:r>
      <w:proofErr w:type="spellStart"/>
      <w:r w:rsidRPr="00A542AA">
        <w:rPr>
          <w:i/>
          <w:iCs/>
          <w:szCs w:val="24"/>
        </w:rPr>
        <w:t>metzachek</w:t>
      </w:r>
      <w:proofErr w:type="spellEnd"/>
      <w:r w:rsidRPr="00A542AA">
        <w:rPr>
          <w:szCs w:val="24"/>
        </w:rPr>
        <w:t>.</w:t>
      </w:r>
      <w:proofErr w:type="gramEnd"/>
      <w:r w:rsidRPr="00A542AA">
        <w:rPr>
          <w:szCs w:val="24"/>
        </w:rPr>
        <w:t xml:space="preserve"> Two parallel tests of Abraham regarding his sons – </w:t>
      </w:r>
      <w:r w:rsidRPr="00A542AA">
        <w:rPr>
          <w:i/>
          <w:iCs/>
          <w:szCs w:val="24"/>
        </w:rPr>
        <w:t>"</w:t>
      </w:r>
      <w:proofErr w:type="spellStart"/>
      <w:r w:rsidRPr="00A542AA">
        <w:rPr>
          <w:i/>
          <w:iCs/>
          <w:szCs w:val="24"/>
        </w:rPr>
        <w:t>akedat</w:t>
      </w:r>
      <w:proofErr w:type="spellEnd"/>
      <w:r w:rsidRPr="00A542AA">
        <w:rPr>
          <w:i/>
          <w:iCs/>
          <w:szCs w:val="24"/>
        </w:rPr>
        <w:t xml:space="preserve"> </w:t>
      </w:r>
      <w:r>
        <w:rPr>
          <w:i/>
          <w:iCs/>
          <w:szCs w:val="24"/>
        </w:rPr>
        <w:t>Ishm</w:t>
      </w:r>
      <w:r w:rsidRPr="00A542AA">
        <w:rPr>
          <w:i/>
          <w:iCs/>
          <w:szCs w:val="24"/>
        </w:rPr>
        <w:t xml:space="preserve">ael" </w:t>
      </w:r>
      <w:r w:rsidRPr="00A542AA">
        <w:rPr>
          <w:szCs w:val="24"/>
        </w:rPr>
        <w:t>and "</w:t>
      </w:r>
      <w:proofErr w:type="spellStart"/>
      <w:r w:rsidRPr="00A542AA">
        <w:rPr>
          <w:szCs w:val="24"/>
        </w:rPr>
        <w:t>akedat</w:t>
      </w:r>
      <w:proofErr w:type="spellEnd"/>
      <w:r w:rsidRPr="00A542AA">
        <w:rPr>
          <w:szCs w:val="24"/>
        </w:rPr>
        <w:t xml:space="preserve"> Yitzchak".</w:t>
      </w:r>
      <w:r w:rsidRPr="00A542AA">
        <w:rPr>
          <w:i/>
          <w:iCs/>
          <w:szCs w:val="24"/>
        </w:rPr>
        <w:t xml:space="preserve"> </w:t>
      </w:r>
      <w:proofErr w:type="gramStart"/>
      <w:r w:rsidRPr="00A542AA">
        <w:rPr>
          <w:szCs w:val="24"/>
        </w:rPr>
        <w:t>The development of the covenantal relationship between Abraham and God following the binding of Isaac.</w:t>
      </w:r>
      <w:proofErr w:type="gramEnd"/>
    </w:p>
    <w:p w:rsidR="004F5326" w:rsidRPr="00A542AA" w:rsidRDefault="004F5326" w:rsidP="004F5326">
      <w:pPr>
        <w:bidi w:val="0"/>
        <w:rPr>
          <w:szCs w:val="24"/>
        </w:rPr>
      </w:pPr>
    </w:p>
    <w:p w:rsidR="004F5326" w:rsidRPr="00A542AA" w:rsidRDefault="004F5326" w:rsidP="004F5326">
      <w:pPr>
        <w:bidi w:val="0"/>
        <w:rPr>
          <w:szCs w:val="24"/>
        </w:rPr>
      </w:pPr>
      <w:r w:rsidRPr="00A542AA">
        <w:rPr>
          <w:szCs w:val="24"/>
        </w:rPr>
        <w:t>Genesis 23- 25: The Conclusion of the Abraham Cycle of Narratives</w:t>
      </w:r>
    </w:p>
    <w:p w:rsidR="004F5326" w:rsidRPr="00A542AA" w:rsidRDefault="004F5326" w:rsidP="004F5326">
      <w:pPr>
        <w:bidi w:val="0"/>
        <w:rPr>
          <w:szCs w:val="24"/>
        </w:rPr>
      </w:pPr>
      <w:proofErr w:type="gramStart"/>
      <w:r w:rsidRPr="00A542AA">
        <w:rPr>
          <w:szCs w:val="24"/>
        </w:rPr>
        <w:t xml:space="preserve">The acquisition of </w:t>
      </w:r>
      <w:proofErr w:type="spellStart"/>
      <w:r w:rsidRPr="00A542AA">
        <w:rPr>
          <w:szCs w:val="24"/>
        </w:rPr>
        <w:t>Maarat</w:t>
      </w:r>
      <w:proofErr w:type="spellEnd"/>
      <w:r w:rsidRPr="00A542AA">
        <w:rPr>
          <w:szCs w:val="24"/>
        </w:rPr>
        <w:t xml:space="preserve"> </w:t>
      </w:r>
      <w:proofErr w:type="spellStart"/>
      <w:r w:rsidRPr="00A542AA">
        <w:rPr>
          <w:szCs w:val="24"/>
        </w:rPr>
        <w:t>Hamachpela</w:t>
      </w:r>
      <w:proofErr w:type="spellEnd"/>
      <w:r w:rsidRPr="00A542AA">
        <w:rPr>
          <w:szCs w:val="24"/>
        </w:rPr>
        <w:t xml:space="preserve"> – human initiative in accomplishing the divine promise.</w:t>
      </w:r>
      <w:proofErr w:type="gramEnd"/>
      <w:r w:rsidRPr="00A542AA">
        <w:rPr>
          <w:szCs w:val="24"/>
        </w:rPr>
        <w:t xml:space="preserve"> </w:t>
      </w:r>
      <w:proofErr w:type="gramStart"/>
      <w:r w:rsidRPr="00A542AA">
        <w:rPr>
          <w:szCs w:val="24"/>
        </w:rPr>
        <w:t xml:space="preserve">Attitude of Abraham's neighbors in comparison to </w:t>
      </w:r>
      <w:smartTag w:uri="urn:schemas-microsoft-com:office:smarttags" w:element="place">
        <w:r w:rsidRPr="00A542AA">
          <w:rPr>
            <w:szCs w:val="24"/>
          </w:rPr>
          <w:t>Lot</w:t>
        </w:r>
      </w:smartTag>
      <w:r w:rsidRPr="00A542AA">
        <w:rPr>
          <w:szCs w:val="24"/>
        </w:rPr>
        <w:t>'s Sodomite neighbors.</w:t>
      </w:r>
      <w:proofErr w:type="gramEnd"/>
      <w:r w:rsidRPr="00A542AA">
        <w:rPr>
          <w:szCs w:val="24"/>
        </w:rPr>
        <w:t xml:space="preserve"> </w:t>
      </w:r>
      <w:proofErr w:type="gramStart"/>
      <w:r w:rsidRPr="00A542AA">
        <w:rPr>
          <w:szCs w:val="24"/>
        </w:rPr>
        <w:t>A suitable wife for Isaac – character traits in contrast to religious beliefs.</w:t>
      </w:r>
      <w:proofErr w:type="gramEnd"/>
      <w:r w:rsidRPr="00A542AA">
        <w:rPr>
          <w:szCs w:val="24"/>
        </w:rPr>
        <w:t xml:space="preserve"> </w:t>
      </w:r>
      <w:proofErr w:type="gramStart"/>
      <w:r w:rsidRPr="00A542AA">
        <w:rPr>
          <w:szCs w:val="24"/>
        </w:rPr>
        <w:t>Use of convention</w:t>
      </w:r>
      <w:r>
        <w:rPr>
          <w:szCs w:val="24"/>
        </w:rPr>
        <w:t>al</w:t>
      </w:r>
      <w:r w:rsidRPr="00A542AA">
        <w:rPr>
          <w:szCs w:val="24"/>
        </w:rPr>
        <w:t xml:space="preserve"> type-scenes in characterizing </w:t>
      </w:r>
      <w:r>
        <w:rPr>
          <w:szCs w:val="24"/>
        </w:rPr>
        <w:t>Rebek</w:t>
      </w:r>
      <w:r w:rsidRPr="00A542AA">
        <w:rPr>
          <w:szCs w:val="24"/>
        </w:rPr>
        <w:t>a</w:t>
      </w:r>
      <w:r>
        <w:rPr>
          <w:szCs w:val="24"/>
        </w:rPr>
        <w:t>h</w:t>
      </w:r>
      <w:r w:rsidRPr="00A542AA">
        <w:rPr>
          <w:szCs w:val="24"/>
        </w:rPr>
        <w:t>.</w:t>
      </w:r>
      <w:proofErr w:type="gramEnd"/>
      <w:r w:rsidRPr="00A542AA">
        <w:rPr>
          <w:szCs w:val="24"/>
        </w:rPr>
        <w:t xml:space="preserve"> </w:t>
      </w:r>
      <w:proofErr w:type="gramStart"/>
      <w:r w:rsidRPr="00A542AA">
        <w:rPr>
          <w:szCs w:val="24"/>
        </w:rPr>
        <w:t>Abraham's death.</w:t>
      </w:r>
      <w:proofErr w:type="gramEnd"/>
      <w:r w:rsidRPr="00A542AA">
        <w:rPr>
          <w:szCs w:val="24"/>
        </w:rPr>
        <w:t xml:space="preserve"> </w:t>
      </w:r>
    </w:p>
    <w:p w:rsidR="004F5326" w:rsidRDefault="004F5326" w:rsidP="004F5326">
      <w:pPr>
        <w:bidi w:val="0"/>
        <w:rPr>
          <w:szCs w:val="24"/>
        </w:rPr>
      </w:pPr>
    </w:p>
    <w:p w:rsidR="004F5326" w:rsidRDefault="004F5326" w:rsidP="004F5326">
      <w:pPr>
        <w:bidi w:val="0"/>
        <w:rPr>
          <w:szCs w:val="24"/>
        </w:rPr>
      </w:pPr>
    </w:p>
    <w:p w:rsidR="004F5326" w:rsidRPr="00C3628F" w:rsidRDefault="004F5326" w:rsidP="004F5326">
      <w:pPr>
        <w:pStyle w:val="1"/>
        <w:rPr>
          <w:sz w:val="28"/>
          <w:szCs w:val="28"/>
          <w:u w:val="single"/>
        </w:rPr>
      </w:pPr>
      <w:r w:rsidRPr="00C3628F">
        <w:rPr>
          <w:sz w:val="28"/>
          <w:szCs w:val="28"/>
          <w:u w:val="single"/>
        </w:rPr>
        <w:t>Select Bibliography</w:t>
      </w:r>
    </w:p>
    <w:p w:rsidR="004F5326" w:rsidRPr="00A542AA" w:rsidRDefault="004F5326" w:rsidP="004F5326">
      <w:pPr>
        <w:bidi w:val="0"/>
        <w:jc w:val="both"/>
        <w:rPr>
          <w:szCs w:val="24"/>
        </w:rPr>
      </w:pPr>
      <w:r w:rsidRPr="00A542AA">
        <w:rPr>
          <w:szCs w:val="24"/>
        </w:rPr>
        <w:t>Alexander T.D., “</w:t>
      </w:r>
      <w:smartTag w:uri="urn:schemas-microsoft-com:office:smarttags" w:element="place">
        <w:r w:rsidRPr="00A542AA">
          <w:rPr>
            <w:szCs w:val="24"/>
          </w:rPr>
          <w:t>Lot</w:t>
        </w:r>
      </w:smartTag>
      <w:r w:rsidRPr="00A542AA">
        <w:rPr>
          <w:szCs w:val="24"/>
        </w:rPr>
        <w:t xml:space="preserve">’s Hospitality: A Clue to His Righteousness”, </w:t>
      </w:r>
      <w:r w:rsidRPr="00A542AA">
        <w:rPr>
          <w:i/>
          <w:iCs/>
          <w:szCs w:val="24"/>
        </w:rPr>
        <w:t xml:space="preserve">JBL </w:t>
      </w:r>
      <w:r w:rsidRPr="00A542AA">
        <w:rPr>
          <w:szCs w:val="24"/>
        </w:rPr>
        <w:t>104 (1985), pp.289- 291</w:t>
      </w:r>
    </w:p>
    <w:p w:rsidR="004F5326" w:rsidRPr="00A542AA" w:rsidRDefault="004F5326" w:rsidP="004F5326">
      <w:pPr>
        <w:bidi w:val="0"/>
        <w:jc w:val="both"/>
        <w:rPr>
          <w:szCs w:val="24"/>
        </w:rPr>
      </w:pPr>
      <w:r w:rsidRPr="00A542AA">
        <w:rPr>
          <w:szCs w:val="24"/>
        </w:rPr>
        <w:t xml:space="preserve">Alexander T.D., </w:t>
      </w:r>
      <w:r w:rsidRPr="00A542AA">
        <w:rPr>
          <w:i/>
          <w:iCs/>
          <w:szCs w:val="24"/>
        </w:rPr>
        <w:t>A Literary Analysis of the Abraham Narrative in Genesis</w:t>
      </w:r>
      <w:r w:rsidRPr="00A542AA">
        <w:rPr>
          <w:b/>
          <w:bCs/>
          <w:szCs w:val="24"/>
        </w:rPr>
        <w:t xml:space="preserve"> </w:t>
      </w:r>
      <w:r w:rsidRPr="00A542AA">
        <w:rPr>
          <w:szCs w:val="24"/>
        </w:rPr>
        <w:t xml:space="preserve">(Diss.), </w:t>
      </w:r>
      <w:smartTag w:uri="urn:schemas-microsoft-com:office:smarttags" w:element="place">
        <w:smartTag w:uri="urn:schemas-microsoft-com:office:smarttags" w:element="PlaceType">
          <w:r w:rsidRPr="00A542AA">
            <w:rPr>
              <w:szCs w:val="24"/>
            </w:rPr>
            <w:t>University</w:t>
          </w:r>
        </w:smartTag>
        <w:r w:rsidRPr="00A542AA">
          <w:rPr>
            <w:szCs w:val="24"/>
          </w:rPr>
          <w:t xml:space="preserve"> of </w:t>
        </w:r>
        <w:smartTag w:uri="urn:schemas-microsoft-com:office:smarttags" w:element="PlaceName">
          <w:r w:rsidRPr="00A542AA">
            <w:rPr>
              <w:szCs w:val="24"/>
            </w:rPr>
            <w:t>Belfast</w:t>
          </w:r>
        </w:smartTag>
      </w:smartTag>
      <w:r w:rsidRPr="00A542AA">
        <w:rPr>
          <w:szCs w:val="24"/>
        </w:rPr>
        <w:t xml:space="preserve"> 1982  </w:t>
      </w:r>
    </w:p>
    <w:p w:rsidR="004F5326" w:rsidRPr="00A542AA" w:rsidRDefault="004F5326" w:rsidP="004F5326">
      <w:pPr>
        <w:bidi w:val="0"/>
        <w:jc w:val="both"/>
        <w:rPr>
          <w:szCs w:val="24"/>
        </w:rPr>
      </w:pPr>
      <w:r w:rsidRPr="00A542AA">
        <w:rPr>
          <w:szCs w:val="24"/>
        </w:rPr>
        <w:t xml:space="preserve">Anderson F.I., "Genesis 14: An Enigma" in </w:t>
      </w:r>
      <w:r w:rsidRPr="00A542AA">
        <w:rPr>
          <w:i/>
          <w:iCs/>
          <w:color w:val="000000"/>
          <w:szCs w:val="24"/>
        </w:rPr>
        <w:t xml:space="preserve">Pomegranates and Golden Bells: </w:t>
      </w:r>
      <w:r w:rsidRPr="00A542AA">
        <w:rPr>
          <w:i/>
          <w:iCs/>
          <w:szCs w:val="24"/>
          <w:lang w:eastAsia="en-US"/>
        </w:rPr>
        <w:t xml:space="preserve">Studies in Biblical, Jewish and Near Eastern Ritual, Law and Literature in Honor of Jacob </w:t>
      </w:r>
      <w:proofErr w:type="spellStart"/>
      <w:r w:rsidRPr="00A542AA">
        <w:rPr>
          <w:i/>
          <w:iCs/>
          <w:szCs w:val="24"/>
          <w:lang w:eastAsia="en-US"/>
        </w:rPr>
        <w:t>Milgrom</w:t>
      </w:r>
      <w:proofErr w:type="spellEnd"/>
      <w:r w:rsidRPr="00A542AA">
        <w:rPr>
          <w:i/>
          <w:iCs/>
          <w:color w:val="000000"/>
          <w:szCs w:val="24"/>
        </w:rPr>
        <w:t xml:space="preserve"> </w:t>
      </w:r>
      <w:r w:rsidRPr="00A542AA">
        <w:rPr>
          <w:color w:val="000000"/>
          <w:szCs w:val="24"/>
        </w:rPr>
        <w:t xml:space="preserve">(ed. D.P. Wright, D.N. Freedman and A. </w:t>
      </w:r>
      <w:proofErr w:type="spellStart"/>
      <w:r w:rsidRPr="00A542AA">
        <w:rPr>
          <w:color w:val="000000"/>
          <w:szCs w:val="24"/>
        </w:rPr>
        <w:t>Hurvitz</w:t>
      </w:r>
      <w:proofErr w:type="spellEnd"/>
      <w:r w:rsidRPr="00A542AA">
        <w:rPr>
          <w:color w:val="000000"/>
          <w:szCs w:val="24"/>
        </w:rPr>
        <w:t>), Winona Lake, Indiana 1995, pp. 497-508</w:t>
      </w:r>
    </w:p>
    <w:p w:rsidR="004F5326" w:rsidRPr="00A542AA" w:rsidRDefault="004F5326" w:rsidP="004F5326">
      <w:pPr>
        <w:bidi w:val="0"/>
        <w:rPr>
          <w:szCs w:val="24"/>
          <w:lang w:eastAsia="en-US"/>
        </w:rPr>
      </w:pPr>
      <w:r w:rsidRPr="00A542AA">
        <w:rPr>
          <w:szCs w:val="24"/>
          <w:lang w:eastAsia="en-US"/>
        </w:rPr>
        <w:t xml:space="preserve">Coats G.W., “Lot: A foil in the Abraham Saga”, in </w:t>
      </w:r>
      <w:r w:rsidRPr="00A542AA">
        <w:rPr>
          <w:i/>
          <w:iCs/>
          <w:szCs w:val="24"/>
          <w:lang w:eastAsia="en-US"/>
        </w:rPr>
        <w:t xml:space="preserve">Understanding the Word </w:t>
      </w:r>
      <w:r w:rsidRPr="00A542AA">
        <w:rPr>
          <w:szCs w:val="24"/>
          <w:lang w:eastAsia="en-US"/>
        </w:rPr>
        <w:t>(JSOSS 37), eds. J.T. Butler et al., Sheffield 1985, pp. 113–132</w:t>
      </w:r>
    </w:p>
    <w:p w:rsidR="004F5326" w:rsidRPr="00A542AA" w:rsidRDefault="004F5326" w:rsidP="004F5326">
      <w:pPr>
        <w:bidi w:val="0"/>
        <w:rPr>
          <w:szCs w:val="24"/>
          <w:lang w:eastAsia="en-US"/>
        </w:rPr>
      </w:pPr>
      <w:proofErr w:type="spellStart"/>
      <w:r w:rsidRPr="00A542AA">
        <w:rPr>
          <w:szCs w:val="24"/>
          <w:lang w:eastAsia="en-US"/>
        </w:rPr>
        <w:t>Emerton</w:t>
      </w:r>
      <w:proofErr w:type="spellEnd"/>
      <w:r w:rsidRPr="00A542AA">
        <w:rPr>
          <w:szCs w:val="24"/>
          <w:lang w:eastAsia="en-US"/>
        </w:rPr>
        <w:t xml:space="preserve"> J.A., "The Riddle of Genesis XIV", </w:t>
      </w:r>
      <w:r w:rsidRPr="00A542AA">
        <w:rPr>
          <w:i/>
          <w:iCs/>
          <w:szCs w:val="24"/>
          <w:lang w:eastAsia="en-US"/>
        </w:rPr>
        <w:t xml:space="preserve">VT </w:t>
      </w:r>
      <w:r w:rsidRPr="00A542AA">
        <w:rPr>
          <w:szCs w:val="24"/>
          <w:lang w:eastAsia="en-US"/>
        </w:rPr>
        <w:t>21 (1971), pp. 403- 439</w:t>
      </w:r>
    </w:p>
    <w:p w:rsidR="004F5326" w:rsidRPr="00A542AA" w:rsidRDefault="004F5326" w:rsidP="004F5326">
      <w:pPr>
        <w:bidi w:val="0"/>
        <w:rPr>
          <w:szCs w:val="24"/>
        </w:rPr>
      </w:pPr>
      <w:r w:rsidRPr="00A542AA">
        <w:rPr>
          <w:szCs w:val="24"/>
        </w:rPr>
        <w:t xml:space="preserve">Gottlieb I.B., “Light and Darkness in Perpetual Round: Genesis 18 and </w:t>
      </w:r>
      <w:smartTag w:uri="urn:schemas-microsoft-com:office:smarttags" w:element="metricconverter">
        <w:smartTagPr>
          <w:attr w:name="ProductID" w:val="19”"/>
        </w:smartTagPr>
        <w:r w:rsidRPr="00A542AA">
          <w:rPr>
            <w:szCs w:val="24"/>
          </w:rPr>
          <w:t>19”</w:t>
        </w:r>
      </w:smartTag>
      <w:r w:rsidRPr="00A542AA">
        <w:rPr>
          <w:szCs w:val="24"/>
        </w:rPr>
        <w:t>, in</w:t>
      </w:r>
      <w:r w:rsidRPr="00A542AA">
        <w:rPr>
          <w:rFonts w:hint="cs"/>
          <w:b/>
          <w:bCs/>
          <w:szCs w:val="24"/>
          <w:rtl/>
        </w:rPr>
        <w:t xml:space="preserve">באורח מדע: מחקרים בתרבות ישראל מוגשים לאהרן </w:t>
      </w:r>
      <w:proofErr w:type="spellStart"/>
      <w:r w:rsidRPr="00A542AA">
        <w:rPr>
          <w:rFonts w:hint="cs"/>
          <w:b/>
          <w:bCs/>
          <w:szCs w:val="24"/>
          <w:rtl/>
        </w:rPr>
        <w:t>מירסקי</w:t>
      </w:r>
      <w:proofErr w:type="spellEnd"/>
      <w:r w:rsidRPr="00A542AA">
        <w:rPr>
          <w:rFonts w:hint="cs"/>
          <w:b/>
          <w:bCs/>
          <w:szCs w:val="24"/>
          <w:rtl/>
        </w:rPr>
        <w:t xml:space="preserve"> במלאות לו שבעים שנה</w:t>
      </w:r>
      <w:r w:rsidRPr="00A542AA">
        <w:rPr>
          <w:rFonts w:hint="cs"/>
          <w:szCs w:val="24"/>
          <w:rtl/>
        </w:rPr>
        <w:t xml:space="preserve"> (ערך צבי מלאכי), לוד תשמ"ו</w:t>
      </w:r>
      <w:proofErr w:type="gramStart"/>
      <w:r w:rsidRPr="00A542AA">
        <w:rPr>
          <w:szCs w:val="24"/>
        </w:rPr>
        <w:t>,  pp</w:t>
      </w:r>
      <w:proofErr w:type="gramEnd"/>
      <w:r w:rsidRPr="00A542AA">
        <w:rPr>
          <w:szCs w:val="24"/>
        </w:rPr>
        <w:t>. 181-198</w:t>
      </w:r>
    </w:p>
    <w:p w:rsidR="004F5326" w:rsidRPr="00A542AA" w:rsidRDefault="004F5326" w:rsidP="004F5326">
      <w:pPr>
        <w:bidi w:val="0"/>
        <w:rPr>
          <w:szCs w:val="24"/>
        </w:rPr>
      </w:pPr>
      <w:proofErr w:type="spellStart"/>
      <w:r w:rsidRPr="00A542AA">
        <w:rPr>
          <w:szCs w:val="24"/>
        </w:rPr>
        <w:lastRenderedPageBreak/>
        <w:t>Jeansonne</w:t>
      </w:r>
      <w:proofErr w:type="spellEnd"/>
      <w:r w:rsidRPr="00A542AA">
        <w:rPr>
          <w:szCs w:val="24"/>
        </w:rPr>
        <w:t xml:space="preserve"> S.P., “The Characterization of </w:t>
      </w:r>
      <w:smartTag w:uri="urn:schemas-microsoft-com:office:smarttags" w:element="place">
        <w:r w:rsidRPr="00A542AA">
          <w:rPr>
            <w:szCs w:val="24"/>
          </w:rPr>
          <w:t>Lot</w:t>
        </w:r>
      </w:smartTag>
      <w:r w:rsidRPr="00A542AA">
        <w:rPr>
          <w:szCs w:val="24"/>
        </w:rPr>
        <w:t xml:space="preserve"> in Genesis”, </w:t>
      </w:r>
      <w:r w:rsidRPr="00A542AA">
        <w:rPr>
          <w:i/>
          <w:iCs/>
          <w:szCs w:val="24"/>
        </w:rPr>
        <w:t xml:space="preserve">Biblical Theology Bulletin </w:t>
      </w:r>
      <w:r w:rsidRPr="00A542AA">
        <w:rPr>
          <w:szCs w:val="24"/>
        </w:rPr>
        <w:t>18 (1988), pp. 123-129</w:t>
      </w:r>
    </w:p>
    <w:p w:rsidR="004F5326" w:rsidRPr="00397A38" w:rsidRDefault="004F5326" w:rsidP="004F5326">
      <w:pPr>
        <w:bidi w:val="0"/>
        <w:rPr>
          <w:szCs w:val="24"/>
          <w:lang w:eastAsia="en-US"/>
        </w:rPr>
      </w:pPr>
      <w:proofErr w:type="spellStart"/>
      <w:r>
        <w:rPr>
          <w:szCs w:val="24"/>
          <w:lang w:eastAsia="en-US"/>
        </w:rPr>
        <w:t>Landy</w:t>
      </w:r>
      <w:proofErr w:type="spellEnd"/>
      <w:r>
        <w:rPr>
          <w:szCs w:val="24"/>
          <w:lang w:eastAsia="en-US"/>
        </w:rPr>
        <w:t xml:space="preserve"> F., "Narrative Techniques and Symbolic Transactions in the </w:t>
      </w:r>
      <w:proofErr w:type="spellStart"/>
      <w:r>
        <w:rPr>
          <w:szCs w:val="24"/>
          <w:lang w:eastAsia="en-US"/>
        </w:rPr>
        <w:t>Akedah</w:t>
      </w:r>
      <w:proofErr w:type="spellEnd"/>
      <w:r>
        <w:rPr>
          <w:szCs w:val="24"/>
          <w:lang w:eastAsia="en-US"/>
        </w:rPr>
        <w:t xml:space="preserve">" in </w:t>
      </w:r>
      <w:r>
        <w:rPr>
          <w:i/>
          <w:iCs/>
          <w:szCs w:val="24"/>
          <w:lang w:eastAsia="en-US"/>
        </w:rPr>
        <w:t xml:space="preserve">Signs and Wonders: Biblical Texts in Literary Focus </w:t>
      </w:r>
      <w:r>
        <w:rPr>
          <w:szCs w:val="24"/>
          <w:lang w:eastAsia="en-US"/>
        </w:rPr>
        <w:t xml:space="preserve">(ed. J.C. </w:t>
      </w:r>
      <w:proofErr w:type="spellStart"/>
      <w:r>
        <w:rPr>
          <w:szCs w:val="24"/>
          <w:lang w:eastAsia="en-US"/>
        </w:rPr>
        <w:t>Exum</w:t>
      </w:r>
      <w:proofErr w:type="spellEnd"/>
      <w:r>
        <w:rPr>
          <w:szCs w:val="24"/>
          <w:lang w:eastAsia="en-US"/>
        </w:rPr>
        <w:t>), SBL 1989 pp. 1- 40</w:t>
      </w:r>
    </w:p>
    <w:p w:rsidR="004F5326" w:rsidRPr="00D04C12" w:rsidRDefault="004F5326" w:rsidP="004F5326">
      <w:pPr>
        <w:bidi w:val="0"/>
        <w:rPr>
          <w:szCs w:val="24"/>
          <w:lang w:eastAsia="en-US"/>
        </w:rPr>
      </w:pPr>
      <w:r>
        <w:rPr>
          <w:szCs w:val="24"/>
          <w:lang w:eastAsia="en-US"/>
        </w:rPr>
        <w:t xml:space="preserve">Lehmann M.R., "Abraham's Purchase of </w:t>
      </w:r>
      <w:proofErr w:type="spellStart"/>
      <w:r>
        <w:rPr>
          <w:szCs w:val="24"/>
          <w:lang w:eastAsia="en-US"/>
        </w:rPr>
        <w:t>Machpela</w:t>
      </w:r>
      <w:proofErr w:type="spellEnd"/>
      <w:r>
        <w:rPr>
          <w:szCs w:val="24"/>
          <w:lang w:eastAsia="en-US"/>
        </w:rPr>
        <w:t xml:space="preserve"> and Hittite Law", </w:t>
      </w:r>
      <w:r w:rsidRPr="00D04C12">
        <w:rPr>
          <w:i/>
          <w:iCs/>
          <w:szCs w:val="24"/>
          <w:lang w:eastAsia="en-US"/>
        </w:rPr>
        <w:t>BASOR</w:t>
      </w:r>
      <w:r>
        <w:rPr>
          <w:szCs w:val="24"/>
          <w:lang w:eastAsia="en-US"/>
        </w:rPr>
        <w:t xml:space="preserve"> 129 (1953), pp. 15- 18</w:t>
      </w:r>
    </w:p>
    <w:p w:rsidR="004F5326" w:rsidRPr="00A542AA" w:rsidRDefault="004F5326" w:rsidP="004F5326">
      <w:pPr>
        <w:bidi w:val="0"/>
        <w:rPr>
          <w:szCs w:val="24"/>
        </w:rPr>
      </w:pPr>
      <w:r w:rsidRPr="00A542AA">
        <w:rPr>
          <w:szCs w:val="24"/>
          <w:lang w:eastAsia="en-US"/>
        </w:rPr>
        <w:t xml:space="preserve">Muffs Y., "Abraham the Noble Warrior: Patriarchal Politics and Laws of War in Ancient </w:t>
      </w:r>
      <w:smartTag w:uri="urn:schemas-microsoft-com:office:smarttags" w:element="place">
        <w:smartTag w:uri="urn:schemas-microsoft-com:office:smarttags" w:element="country-region">
          <w:r w:rsidRPr="00A542AA">
            <w:rPr>
              <w:szCs w:val="24"/>
              <w:lang w:eastAsia="en-US"/>
            </w:rPr>
            <w:t>Israel</w:t>
          </w:r>
        </w:smartTag>
      </w:smartTag>
      <w:r w:rsidRPr="00A542AA">
        <w:rPr>
          <w:szCs w:val="24"/>
          <w:lang w:eastAsia="en-US"/>
        </w:rPr>
        <w:t xml:space="preserve">", </w:t>
      </w:r>
      <w:r w:rsidRPr="00A542AA">
        <w:rPr>
          <w:i/>
          <w:iCs/>
          <w:szCs w:val="24"/>
          <w:lang w:eastAsia="en-US"/>
        </w:rPr>
        <w:t>JJS</w:t>
      </w:r>
      <w:r w:rsidRPr="00A542AA">
        <w:rPr>
          <w:szCs w:val="24"/>
          <w:lang w:eastAsia="en-US"/>
        </w:rPr>
        <w:t xml:space="preserve"> 33(1982), pp. 81- 107</w:t>
      </w:r>
    </w:p>
    <w:p w:rsidR="004F5326" w:rsidRPr="00D04C12" w:rsidRDefault="004F5326" w:rsidP="004F5326">
      <w:pPr>
        <w:bidi w:val="0"/>
        <w:rPr>
          <w:szCs w:val="24"/>
        </w:rPr>
      </w:pPr>
      <w:r>
        <w:rPr>
          <w:szCs w:val="24"/>
        </w:rPr>
        <w:t xml:space="preserve">Tucker G.M., "The Legal Background of Genesis 23", </w:t>
      </w:r>
      <w:r>
        <w:rPr>
          <w:i/>
          <w:iCs/>
          <w:szCs w:val="24"/>
        </w:rPr>
        <w:t xml:space="preserve">JBL </w:t>
      </w:r>
      <w:r>
        <w:rPr>
          <w:szCs w:val="24"/>
        </w:rPr>
        <w:t>85 (1966), pp. 77- 84</w:t>
      </w:r>
    </w:p>
    <w:p w:rsidR="004F5326" w:rsidRPr="00A542AA" w:rsidRDefault="004F5326" w:rsidP="004F5326">
      <w:pPr>
        <w:bidi w:val="0"/>
        <w:rPr>
          <w:szCs w:val="24"/>
        </w:rPr>
      </w:pPr>
      <w:proofErr w:type="spellStart"/>
      <w:r w:rsidRPr="00A542AA">
        <w:rPr>
          <w:szCs w:val="24"/>
        </w:rPr>
        <w:t>Uffenheimer</w:t>
      </w:r>
      <w:proofErr w:type="spellEnd"/>
      <w:r w:rsidRPr="00A542AA">
        <w:rPr>
          <w:szCs w:val="24"/>
        </w:rPr>
        <w:t xml:space="preserve"> B., “Genesis 18-</w:t>
      </w:r>
      <w:smartTag w:uri="urn:schemas-microsoft-com:office:smarttags" w:element="metricconverter">
        <w:smartTagPr>
          <w:attr w:name="ProductID" w:val="19, A"/>
        </w:smartTagPr>
        <w:r w:rsidRPr="00A542AA">
          <w:rPr>
            <w:szCs w:val="24"/>
          </w:rPr>
          <w:t>19, A</w:t>
        </w:r>
      </w:smartTag>
      <w:r w:rsidRPr="00A542AA">
        <w:rPr>
          <w:szCs w:val="24"/>
        </w:rPr>
        <w:t xml:space="preserve"> New Approach”, in </w:t>
      </w:r>
      <w:r w:rsidRPr="00A542AA">
        <w:rPr>
          <w:i/>
          <w:iCs/>
          <w:szCs w:val="24"/>
        </w:rPr>
        <w:t>M</w:t>
      </w:r>
      <w:r w:rsidRPr="00A542AA">
        <w:rPr>
          <w:rFonts w:cs="Times New Roman"/>
          <w:i/>
          <w:iCs/>
          <w:szCs w:val="24"/>
        </w:rPr>
        <w:t>é</w:t>
      </w:r>
      <w:r w:rsidRPr="00A542AA">
        <w:rPr>
          <w:i/>
          <w:iCs/>
          <w:szCs w:val="24"/>
        </w:rPr>
        <w:t>langes Andr</w:t>
      </w:r>
      <w:r w:rsidRPr="00A542AA">
        <w:rPr>
          <w:rFonts w:cs="Times New Roman"/>
          <w:i/>
          <w:iCs/>
          <w:szCs w:val="24"/>
        </w:rPr>
        <w:t>é</w:t>
      </w:r>
      <w:r w:rsidRPr="00A542AA">
        <w:rPr>
          <w:i/>
          <w:iCs/>
          <w:szCs w:val="24"/>
        </w:rPr>
        <w:t xml:space="preserve"> </w:t>
      </w:r>
      <w:proofErr w:type="spellStart"/>
      <w:r w:rsidRPr="00A542AA">
        <w:rPr>
          <w:i/>
          <w:iCs/>
          <w:szCs w:val="24"/>
        </w:rPr>
        <w:t>N</w:t>
      </w:r>
      <w:r w:rsidRPr="00A542AA">
        <w:rPr>
          <w:rFonts w:cs="Times New Roman"/>
          <w:i/>
          <w:iCs/>
          <w:szCs w:val="24"/>
        </w:rPr>
        <w:t>é</w:t>
      </w:r>
      <w:r w:rsidRPr="00A542AA">
        <w:rPr>
          <w:i/>
          <w:iCs/>
          <w:szCs w:val="24"/>
        </w:rPr>
        <w:t>her</w:t>
      </w:r>
      <w:proofErr w:type="spellEnd"/>
      <w:r w:rsidRPr="00A542AA">
        <w:rPr>
          <w:szCs w:val="24"/>
        </w:rPr>
        <w:t xml:space="preserve"> (</w:t>
      </w:r>
      <w:proofErr w:type="gramStart"/>
      <w:r w:rsidRPr="00A542AA">
        <w:rPr>
          <w:szCs w:val="24"/>
        </w:rPr>
        <w:t>ed</w:t>
      </w:r>
      <w:proofErr w:type="gramEnd"/>
      <w:r w:rsidRPr="00A542AA">
        <w:rPr>
          <w:szCs w:val="24"/>
        </w:rPr>
        <w:t xml:space="preserve">. </w:t>
      </w:r>
    </w:p>
    <w:p w:rsidR="004F5326" w:rsidRPr="00A542AA" w:rsidRDefault="004F5326" w:rsidP="004F5326">
      <w:pPr>
        <w:bidi w:val="0"/>
        <w:rPr>
          <w:szCs w:val="24"/>
        </w:rPr>
      </w:pPr>
      <w:r w:rsidRPr="00A542AA">
        <w:rPr>
          <w:szCs w:val="24"/>
        </w:rPr>
        <w:t xml:space="preserve">E.A. </w:t>
      </w:r>
      <w:proofErr w:type="spellStart"/>
      <w:r w:rsidRPr="00A542AA">
        <w:rPr>
          <w:szCs w:val="24"/>
        </w:rPr>
        <w:t>L</w:t>
      </w:r>
      <w:r w:rsidRPr="00A542AA">
        <w:rPr>
          <w:rFonts w:cs="Times New Roman"/>
          <w:szCs w:val="24"/>
        </w:rPr>
        <w:t>é</w:t>
      </w:r>
      <w:r w:rsidRPr="00A542AA">
        <w:rPr>
          <w:szCs w:val="24"/>
        </w:rPr>
        <w:t>vy-Valensi</w:t>
      </w:r>
      <w:proofErr w:type="spellEnd"/>
      <w:r w:rsidRPr="00A542AA">
        <w:rPr>
          <w:szCs w:val="24"/>
        </w:rPr>
        <w:t xml:space="preserve">), </w:t>
      </w:r>
      <w:smartTag w:uri="urn:schemas-microsoft-com:office:smarttags" w:element="place">
        <w:smartTag w:uri="urn:schemas-microsoft-com:office:smarttags" w:element="City">
          <w:r w:rsidRPr="00A542AA">
            <w:rPr>
              <w:szCs w:val="24"/>
            </w:rPr>
            <w:t>Paris</w:t>
          </w:r>
        </w:smartTag>
      </w:smartTag>
      <w:r w:rsidRPr="00A542AA">
        <w:rPr>
          <w:szCs w:val="24"/>
        </w:rPr>
        <w:t xml:space="preserve"> 1975, pp. 145-153</w:t>
      </w:r>
    </w:p>
    <w:p w:rsidR="004F5326" w:rsidRPr="00A542AA" w:rsidRDefault="004F5326" w:rsidP="004F5326">
      <w:pPr>
        <w:bidi w:val="0"/>
        <w:rPr>
          <w:szCs w:val="24"/>
        </w:rPr>
      </w:pPr>
      <w:r w:rsidRPr="00A542AA">
        <w:rPr>
          <w:szCs w:val="24"/>
        </w:rPr>
        <w:t xml:space="preserve">Wenham G.J., </w:t>
      </w:r>
      <w:r w:rsidRPr="00A542AA">
        <w:rPr>
          <w:i/>
          <w:iCs/>
          <w:szCs w:val="24"/>
        </w:rPr>
        <w:t xml:space="preserve">Genesis 16-50 </w:t>
      </w:r>
      <w:r w:rsidRPr="00A542AA">
        <w:rPr>
          <w:szCs w:val="24"/>
        </w:rPr>
        <w:t xml:space="preserve">(WBC), </w:t>
      </w:r>
      <w:smartTag w:uri="urn:schemas-microsoft-com:office:smarttags" w:element="place">
        <w:smartTag w:uri="urn:schemas-microsoft-com:office:smarttags" w:element="City">
          <w:r w:rsidRPr="00A542AA">
            <w:rPr>
              <w:szCs w:val="24"/>
            </w:rPr>
            <w:t>Waco</w:t>
          </w:r>
        </w:smartTag>
        <w:r w:rsidRPr="00A542AA">
          <w:rPr>
            <w:szCs w:val="24"/>
          </w:rPr>
          <w:t xml:space="preserve">, </w:t>
        </w:r>
        <w:smartTag w:uri="urn:schemas-microsoft-com:office:smarttags" w:element="State">
          <w:r w:rsidRPr="00A542AA">
            <w:rPr>
              <w:szCs w:val="24"/>
            </w:rPr>
            <w:t>Texas</w:t>
          </w:r>
        </w:smartTag>
      </w:smartTag>
      <w:r w:rsidRPr="00A542AA">
        <w:rPr>
          <w:szCs w:val="24"/>
        </w:rPr>
        <w:t xml:space="preserve"> 1994</w:t>
      </w:r>
    </w:p>
    <w:p w:rsidR="004F5326" w:rsidRPr="00A542AA" w:rsidRDefault="004F5326" w:rsidP="004F5326">
      <w:pPr>
        <w:bidi w:val="0"/>
        <w:rPr>
          <w:szCs w:val="24"/>
          <w:lang w:eastAsia="en-US"/>
        </w:rPr>
      </w:pPr>
      <w:proofErr w:type="spellStart"/>
      <w:r w:rsidRPr="00A542AA">
        <w:rPr>
          <w:szCs w:val="24"/>
          <w:lang w:eastAsia="en-US"/>
        </w:rPr>
        <w:t>Westermann</w:t>
      </w:r>
      <w:proofErr w:type="spellEnd"/>
      <w:r w:rsidRPr="00A542AA">
        <w:rPr>
          <w:szCs w:val="24"/>
          <w:lang w:eastAsia="en-US"/>
        </w:rPr>
        <w:t xml:space="preserve"> C., </w:t>
      </w:r>
      <w:proofErr w:type="gramStart"/>
      <w:r w:rsidRPr="00A542AA">
        <w:rPr>
          <w:i/>
          <w:iCs/>
          <w:szCs w:val="24"/>
          <w:lang w:eastAsia="en-US"/>
        </w:rPr>
        <w:t>The</w:t>
      </w:r>
      <w:proofErr w:type="gramEnd"/>
      <w:r w:rsidRPr="00A542AA">
        <w:rPr>
          <w:i/>
          <w:iCs/>
          <w:szCs w:val="24"/>
          <w:lang w:eastAsia="en-US"/>
        </w:rPr>
        <w:t xml:space="preserve"> Promises to the Fathers: Studies on the Patriarchal Narratives</w:t>
      </w:r>
      <w:r w:rsidRPr="00A542AA">
        <w:rPr>
          <w:szCs w:val="24"/>
          <w:lang w:eastAsia="en-US"/>
        </w:rPr>
        <w:t xml:space="preserve"> (trans. D. Green), </w:t>
      </w:r>
      <w:smartTag w:uri="urn:schemas-microsoft-com:office:smarttags" w:element="place">
        <w:smartTag w:uri="urn:schemas-microsoft-com:office:smarttags" w:element="City">
          <w:r w:rsidRPr="00A542AA">
            <w:rPr>
              <w:szCs w:val="24"/>
              <w:lang w:eastAsia="en-US"/>
            </w:rPr>
            <w:t>Philadelphia</w:t>
          </w:r>
        </w:smartTag>
      </w:smartTag>
      <w:r w:rsidRPr="00A542AA">
        <w:rPr>
          <w:szCs w:val="24"/>
          <w:lang w:eastAsia="en-US"/>
        </w:rPr>
        <w:t xml:space="preserve"> 1980</w:t>
      </w:r>
    </w:p>
    <w:p w:rsidR="004F5326" w:rsidRPr="00A542AA" w:rsidRDefault="004F5326" w:rsidP="004F5326">
      <w:pPr>
        <w:bidi w:val="0"/>
        <w:rPr>
          <w:szCs w:val="24"/>
          <w:lang w:eastAsia="en-US"/>
        </w:rPr>
      </w:pPr>
      <w:proofErr w:type="spellStart"/>
      <w:r w:rsidRPr="00A542AA">
        <w:rPr>
          <w:szCs w:val="24"/>
        </w:rPr>
        <w:t>Zakovitch</w:t>
      </w:r>
      <w:proofErr w:type="spellEnd"/>
      <w:r w:rsidRPr="00A542AA">
        <w:rPr>
          <w:szCs w:val="24"/>
        </w:rPr>
        <w:t xml:space="preserve"> Y., "Juxtaposition in the Abraham Cycle", in </w:t>
      </w:r>
      <w:r w:rsidRPr="00A542AA">
        <w:rPr>
          <w:i/>
          <w:iCs/>
          <w:szCs w:val="24"/>
        </w:rPr>
        <w:t xml:space="preserve">Pomegranates and Golden Bells: </w:t>
      </w:r>
      <w:r w:rsidRPr="00A542AA">
        <w:rPr>
          <w:i/>
          <w:iCs/>
          <w:szCs w:val="24"/>
          <w:lang w:eastAsia="en-US"/>
        </w:rPr>
        <w:t xml:space="preserve">Studies in Biblical, Jewish and Near Eastern Ritual, Law and Literature in Honor of Jacob </w:t>
      </w:r>
      <w:proofErr w:type="spellStart"/>
      <w:r w:rsidRPr="00A542AA">
        <w:rPr>
          <w:i/>
          <w:iCs/>
          <w:szCs w:val="24"/>
          <w:lang w:eastAsia="en-US"/>
        </w:rPr>
        <w:t>Milgrom</w:t>
      </w:r>
      <w:proofErr w:type="spellEnd"/>
      <w:r w:rsidRPr="00A542AA">
        <w:rPr>
          <w:i/>
          <w:iCs/>
          <w:szCs w:val="24"/>
        </w:rPr>
        <w:t xml:space="preserve"> </w:t>
      </w:r>
      <w:r w:rsidRPr="00A542AA">
        <w:rPr>
          <w:szCs w:val="24"/>
        </w:rPr>
        <w:t xml:space="preserve">(ed. D.P. Wright, D.N. Freedman and A. </w:t>
      </w:r>
      <w:proofErr w:type="spellStart"/>
      <w:r w:rsidRPr="00A542AA">
        <w:rPr>
          <w:szCs w:val="24"/>
        </w:rPr>
        <w:t>Hurvitz</w:t>
      </w:r>
      <w:proofErr w:type="spellEnd"/>
      <w:r w:rsidRPr="00A542AA">
        <w:rPr>
          <w:szCs w:val="24"/>
        </w:rPr>
        <w:t>), Winona Lake, Indiana 1995, pp. 509-524</w:t>
      </w:r>
    </w:p>
    <w:p w:rsidR="004F5326" w:rsidRPr="00A542AA" w:rsidRDefault="004F5326" w:rsidP="004F5326">
      <w:pPr>
        <w:bidi w:val="0"/>
        <w:rPr>
          <w:szCs w:val="24"/>
          <w:lang w:eastAsia="en-US"/>
        </w:rPr>
      </w:pPr>
    </w:p>
    <w:p w:rsidR="004F5326" w:rsidRPr="00A542AA" w:rsidRDefault="004F5326" w:rsidP="004F5326">
      <w:pPr>
        <w:rPr>
          <w:szCs w:val="24"/>
          <w:rtl/>
        </w:rPr>
      </w:pPr>
      <w:r w:rsidRPr="00A542AA">
        <w:rPr>
          <w:rFonts w:hint="cs"/>
          <w:szCs w:val="24"/>
          <w:rtl/>
          <w:lang w:eastAsia="en-US"/>
        </w:rPr>
        <w:t xml:space="preserve">סימון א', "אברהם המקראי </w:t>
      </w:r>
      <w:r w:rsidRPr="00A542AA">
        <w:rPr>
          <w:szCs w:val="24"/>
          <w:rtl/>
          <w:lang w:eastAsia="en-US"/>
        </w:rPr>
        <w:t>–</w:t>
      </w:r>
      <w:r w:rsidRPr="00A542AA">
        <w:rPr>
          <w:rFonts w:hint="cs"/>
          <w:szCs w:val="24"/>
          <w:rtl/>
          <w:lang w:eastAsia="en-US"/>
        </w:rPr>
        <w:t xml:space="preserve"> ברכת הניגודים", בתוך </w:t>
      </w:r>
      <w:r w:rsidRPr="00A542AA">
        <w:rPr>
          <w:rFonts w:hint="cs"/>
          <w:b/>
          <w:bCs/>
          <w:szCs w:val="24"/>
          <w:rtl/>
          <w:lang w:eastAsia="en-US"/>
        </w:rPr>
        <w:t>אברהם אבי המאמינים: דמותו בראי ההגות לדורותיה</w:t>
      </w:r>
      <w:r w:rsidRPr="00A542AA">
        <w:rPr>
          <w:rFonts w:hint="cs"/>
          <w:szCs w:val="24"/>
          <w:rtl/>
          <w:lang w:eastAsia="en-US"/>
        </w:rPr>
        <w:t xml:space="preserve"> (ערכו מ' חלמיש, ח' כשר וי' </w:t>
      </w:r>
      <w:proofErr w:type="spellStart"/>
      <w:r w:rsidRPr="00A542AA">
        <w:rPr>
          <w:rFonts w:hint="cs"/>
          <w:szCs w:val="24"/>
          <w:rtl/>
          <w:lang w:eastAsia="en-US"/>
        </w:rPr>
        <w:t>סילמן</w:t>
      </w:r>
      <w:proofErr w:type="spellEnd"/>
      <w:r w:rsidRPr="00A542AA">
        <w:rPr>
          <w:rFonts w:hint="cs"/>
          <w:szCs w:val="24"/>
          <w:rtl/>
          <w:lang w:eastAsia="en-US"/>
        </w:rPr>
        <w:t>), רמת-גן תשס"ב, עמ' 41- 46</w:t>
      </w:r>
    </w:p>
    <w:p w:rsidR="004F5326" w:rsidRPr="00A542AA" w:rsidRDefault="004F5326" w:rsidP="004F5326">
      <w:pPr>
        <w:rPr>
          <w:szCs w:val="24"/>
          <w:rtl/>
        </w:rPr>
      </w:pPr>
      <w:proofErr w:type="spellStart"/>
      <w:r w:rsidRPr="00A542AA">
        <w:rPr>
          <w:szCs w:val="24"/>
          <w:rtl/>
          <w:lang w:eastAsia="en-US"/>
        </w:rPr>
        <w:t>קיל</w:t>
      </w:r>
      <w:proofErr w:type="spellEnd"/>
      <w:r w:rsidRPr="00A542AA">
        <w:rPr>
          <w:szCs w:val="24"/>
          <w:rtl/>
          <w:lang w:eastAsia="en-US"/>
        </w:rPr>
        <w:t xml:space="preserve"> י', </w:t>
      </w:r>
      <w:r w:rsidRPr="00A542AA">
        <w:rPr>
          <w:b/>
          <w:bCs/>
          <w:szCs w:val="24"/>
          <w:rtl/>
          <w:lang w:eastAsia="en-US"/>
        </w:rPr>
        <w:t xml:space="preserve">ספר בראשית: פרשיות בראשית–לך </w:t>
      </w:r>
      <w:proofErr w:type="spellStart"/>
      <w:r w:rsidRPr="00A542AA">
        <w:rPr>
          <w:b/>
          <w:bCs/>
          <w:szCs w:val="24"/>
          <w:rtl/>
          <w:lang w:eastAsia="en-US"/>
        </w:rPr>
        <w:t>לך</w:t>
      </w:r>
      <w:proofErr w:type="spellEnd"/>
      <w:r w:rsidRPr="00A542AA">
        <w:rPr>
          <w:szCs w:val="24"/>
          <w:rtl/>
          <w:lang w:eastAsia="en-US"/>
        </w:rPr>
        <w:t xml:space="preserve"> </w:t>
      </w:r>
      <w:r w:rsidRPr="00A542AA">
        <w:rPr>
          <w:b/>
          <w:bCs/>
          <w:szCs w:val="24"/>
          <w:rtl/>
          <w:lang w:eastAsia="en-US"/>
        </w:rPr>
        <w:t>(דעת מקרא)</w:t>
      </w:r>
      <w:r w:rsidRPr="00A542AA">
        <w:rPr>
          <w:szCs w:val="24"/>
          <w:rtl/>
          <w:lang w:eastAsia="en-US"/>
        </w:rPr>
        <w:t>, ירושלים 1997</w:t>
      </w:r>
      <w:r w:rsidRPr="00A542AA">
        <w:rPr>
          <w:rFonts w:hint="cs"/>
          <w:szCs w:val="24"/>
          <w:rtl/>
        </w:rPr>
        <w:t xml:space="preserve"> </w:t>
      </w:r>
    </w:p>
    <w:p w:rsidR="004F5326" w:rsidRPr="00A542AA" w:rsidRDefault="004F5326" w:rsidP="004F5326">
      <w:pPr>
        <w:rPr>
          <w:szCs w:val="24"/>
          <w:rtl/>
        </w:rPr>
      </w:pPr>
      <w:proofErr w:type="spellStart"/>
      <w:r w:rsidRPr="00A542AA">
        <w:rPr>
          <w:szCs w:val="24"/>
          <w:rtl/>
          <w:lang w:eastAsia="en-US"/>
        </w:rPr>
        <w:t>קיל</w:t>
      </w:r>
      <w:proofErr w:type="spellEnd"/>
      <w:r w:rsidRPr="00A542AA">
        <w:rPr>
          <w:szCs w:val="24"/>
          <w:rtl/>
          <w:lang w:eastAsia="en-US"/>
        </w:rPr>
        <w:t xml:space="preserve"> י', </w:t>
      </w:r>
      <w:r w:rsidRPr="00A542AA">
        <w:rPr>
          <w:b/>
          <w:bCs/>
          <w:szCs w:val="24"/>
          <w:rtl/>
          <w:lang w:eastAsia="en-US"/>
        </w:rPr>
        <w:t xml:space="preserve">ספר בראשית: פרשיות </w:t>
      </w:r>
      <w:r w:rsidRPr="00A542AA">
        <w:rPr>
          <w:rFonts w:hint="cs"/>
          <w:b/>
          <w:bCs/>
          <w:szCs w:val="24"/>
          <w:rtl/>
          <w:lang w:eastAsia="en-US"/>
        </w:rPr>
        <w:t>וירא</w:t>
      </w:r>
      <w:r w:rsidRPr="00A542AA">
        <w:rPr>
          <w:b/>
          <w:bCs/>
          <w:szCs w:val="24"/>
          <w:rtl/>
          <w:lang w:eastAsia="en-US"/>
        </w:rPr>
        <w:t>–</w:t>
      </w:r>
      <w:r w:rsidRPr="00A542AA">
        <w:rPr>
          <w:rFonts w:hint="cs"/>
          <w:b/>
          <w:bCs/>
          <w:szCs w:val="24"/>
          <w:rtl/>
          <w:lang w:eastAsia="en-US"/>
        </w:rPr>
        <w:t>וישלח</w:t>
      </w:r>
      <w:r w:rsidRPr="00A542AA">
        <w:rPr>
          <w:szCs w:val="24"/>
          <w:rtl/>
          <w:lang w:eastAsia="en-US"/>
        </w:rPr>
        <w:t xml:space="preserve"> </w:t>
      </w:r>
      <w:r w:rsidRPr="00A542AA">
        <w:rPr>
          <w:b/>
          <w:bCs/>
          <w:szCs w:val="24"/>
          <w:rtl/>
          <w:lang w:eastAsia="en-US"/>
        </w:rPr>
        <w:t>(דעת מקרא)</w:t>
      </w:r>
      <w:r w:rsidRPr="00A542AA">
        <w:rPr>
          <w:szCs w:val="24"/>
          <w:rtl/>
          <w:lang w:eastAsia="en-US"/>
        </w:rPr>
        <w:t xml:space="preserve">, ירושלים </w:t>
      </w:r>
      <w:r w:rsidRPr="00A542AA">
        <w:rPr>
          <w:rFonts w:hint="cs"/>
          <w:szCs w:val="24"/>
          <w:rtl/>
          <w:lang w:eastAsia="en-US"/>
        </w:rPr>
        <w:t>2000</w:t>
      </w:r>
    </w:p>
    <w:p w:rsidR="004F5326" w:rsidRDefault="004F5326" w:rsidP="004F5326">
      <w:pPr>
        <w:bidi w:val="0"/>
      </w:pPr>
    </w:p>
    <w:p w:rsidR="004F5326" w:rsidRDefault="004F5326" w:rsidP="004F5326">
      <w:pPr>
        <w:bidi w:val="0"/>
      </w:pPr>
    </w:p>
    <w:p w:rsidR="004F5326" w:rsidRPr="004079BF" w:rsidRDefault="004F5326" w:rsidP="004F5326"/>
    <w:p w:rsidR="002A64CD" w:rsidRPr="004F5326" w:rsidRDefault="002A64CD"/>
    <w:sectPr w:rsidR="002A64CD" w:rsidRPr="004F5326" w:rsidSect="005F31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26"/>
    <w:rsid w:val="002A64CD"/>
    <w:rsid w:val="004F5326"/>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26"/>
    <w:pPr>
      <w:bidi/>
      <w:spacing w:after="0"/>
      <w:jc w:val="left"/>
    </w:pPr>
    <w:rPr>
      <w:rFonts w:ascii="Times New Roman" w:eastAsia="Times New Roman" w:hAnsi="Times New Roman" w:cs="David"/>
      <w:sz w:val="24"/>
      <w:szCs w:val="28"/>
      <w:lang w:eastAsia="he-IL"/>
    </w:rPr>
  </w:style>
  <w:style w:type="paragraph" w:styleId="1">
    <w:name w:val="heading 1"/>
    <w:basedOn w:val="a"/>
    <w:next w:val="a"/>
    <w:link w:val="10"/>
    <w:qFormat/>
    <w:rsid w:val="004F5326"/>
    <w:pPr>
      <w:keepNext/>
      <w:bidi w:val="0"/>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F5326"/>
    <w:rPr>
      <w:rFonts w:ascii="Times New Roman" w:eastAsia="Times New Roman" w:hAnsi="Times New Roman" w:cs="David"/>
      <w:b/>
      <w:bCs/>
      <w:sz w:val="24"/>
      <w:szCs w:val="24"/>
      <w:lang w:eastAsia="he-IL"/>
    </w:rPr>
  </w:style>
  <w:style w:type="paragraph" w:styleId="a3">
    <w:name w:val="Balloon Text"/>
    <w:basedOn w:val="a"/>
    <w:link w:val="a4"/>
    <w:uiPriority w:val="99"/>
    <w:semiHidden/>
    <w:unhideWhenUsed/>
    <w:rsid w:val="004F5326"/>
    <w:rPr>
      <w:rFonts w:ascii="Tahoma" w:hAnsi="Tahoma" w:cs="Tahoma"/>
      <w:sz w:val="16"/>
      <w:szCs w:val="16"/>
    </w:rPr>
  </w:style>
  <w:style w:type="character" w:customStyle="1" w:styleId="a4">
    <w:name w:val="טקסט בלונים תו"/>
    <w:basedOn w:val="a0"/>
    <w:link w:val="a3"/>
    <w:uiPriority w:val="99"/>
    <w:semiHidden/>
    <w:rsid w:val="004F5326"/>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26"/>
    <w:pPr>
      <w:bidi/>
      <w:spacing w:after="0"/>
      <w:jc w:val="left"/>
    </w:pPr>
    <w:rPr>
      <w:rFonts w:ascii="Times New Roman" w:eastAsia="Times New Roman" w:hAnsi="Times New Roman" w:cs="David"/>
      <w:sz w:val="24"/>
      <w:szCs w:val="28"/>
      <w:lang w:eastAsia="he-IL"/>
    </w:rPr>
  </w:style>
  <w:style w:type="paragraph" w:styleId="1">
    <w:name w:val="heading 1"/>
    <w:basedOn w:val="a"/>
    <w:next w:val="a"/>
    <w:link w:val="10"/>
    <w:qFormat/>
    <w:rsid w:val="004F5326"/>
    <w:pPr>
      <w:keepNext/>
      <w:bidi w:val="0"/>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F5326"/>
    <w:rPr>
      <w:rFonts w:ascii="Times New Roman" w:eastAsia="Times New Roman" w:hAnsi="Times New Roman" w:cs="David"/>
      <w:b/>
      <w:bCs/>
      <w:sz w:val="24"/>
      <w:szCs w:val="24"/>
      <w:lang w:eastAsia="he-IL"/>
    </w:rPr>
  </w:style>
  <w:style w:type="paragraph" w:styleId="a3">
    <w:name w:val="Balloon Text"/>
    <w:basedOn w:val="a"/>
    <w:link w:val="a4"/>
    <w:uiPriority w:val="99"/>
    <w:semiHidden/>
    <w:unhideWhenUsed/>
    <w:rsid w:val="004F5326"/>
    <w:rPr>
      <w:rFonts w:ascii="Tahoma" w:hAnsi="Tahoma" w:cs="Tahoma"/>
      <w:sz w:val="16"/>
      <w:szCs w:val="16"/>
    </w:rPr>
  </w:style>
  <w:style w:type="character" w:customStyle="1" w:styleId="a4">
    <w:name w:val="טקסט בלונים תו"/>
    <w:basedOn w:val="a0"/>
    <w:link w:val="a3"/>
    <w:uiPriority w:val="99"/>
    <w:semiHidden/>
    <w:rsid w:val="004F5326"/>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5785</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2014-06-19T08:30:00Z</dcterms:created>
  <dcterms:modified xsi:type="dcterms:W3CDTF">2014-06-19T08:31:00Z</dcterms:modified>
</cp:coreProperties>
</file>