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B6" w:rsidRDefault="00DF5DB6" w:rsidP="000965F8">
      <w:pPr>
        <w:bidi w:val="0"/>
        <w:spacing w:line="360" w:lineRule="auto"/>
        <w:jc w:val="center"/>
        <w:rPr>
          <w:rFonts w:ascii="Arial" w:hAnsi="Arial" w:cs="Tahoma"/>
          <w:bCs/>
          <w:sz w:val="36"/>
          <w:szCs w:val="36"/>
        </w:rPr>
      </w:pPr>
      <w:r>
        <w:rPr>
          <w:rFonts w:ascii="Arial" w:hAnsi="Arial" w:cs="Tahoma"/>
          <w:bCs/>
          <w:sz w:val="36"/>
          <w:szCs w:val="36"/>
          <w:rtl/>
        </w:rPr>
        <w:t xml:space="preserve">     </w:t>
      </w:r>
      <w:r>
        <w:rPr>
          <w:rFonts w:ascii="Arial" w:hAnsi="Arial" w:cs="Tahoma"/>
          <w:bCs/>
          <w:noProof/>
          <w:sz w:val="36"/>
          <w:szCs w:val="36"/>
        </w:rPr>
        <w:drawing>
          <wp:inline distT="0" distB="0" distL="0" distR="0" wp14:anchorId="19B38451" wp14:editId="16E7E37B">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Pr>
          <w:rFonts w:ascii="Arial" w:hAnsi="Arial" w:cs="Tahoma"/>
          <w:bCs/>
        </w:rPr>
        <w:t>Date: March 2013</w:t>
      </w:r>
      <w:r>
        <w:rPr>
          <w:rFonts w:ascii="Arial" w:hAnsi="Arial" w:cs="Tahoma"/>
          <w:bCs/>
          <w:rtl/>
        </w:rPr>
        <w:t xml:space="preserve">    </w:t>
      </w:r>
      <w:r w:rsidR="000965F8" w:rsidRPr="000965F8">
        <w:rPr>
          <w:rFonts w:ascii="Arial" w:hAnsi="Arial" w:cs="Tahoma"/>
          <w:bCs/>
          <w:sz w:val="36"/>
          <w:szCs w:val="36"/>
        </w:rPr>
        <w:t>Introduction to Economics - Micro</w:t>
      </w:r>
      <w:bookmarkStart w:id="0" w:name="_GoBack"/>
      <w:bookmarkEnd w:id="0"/>
    </w:p>
    <w:p w:rsidR="00DF5DB6" w:rsidRPr="00211FE2" w:rsidRDefault="00DF5DB6" w:rsidP="00DF5DB6">
      <w:pPr>
        <w:bidi w:val="0"/>
        <w:spacing w:line="360" w:lineRule="auto"/>
        <w:jc w:val="center"/>
        <w:rPr>
          <w:rFonts w:ascii="Arial" w:hAnsi="Arial" w:cs="Tahoma"/>
          <w:sz w:val="32"/>
          <w:szCs w:val="32"/>
          <w:rtl/>
        </w:rPr>
      </w:pPr>
      <w:r w:rsidRPr="00211FE2">
        <w:rPr>
          <w:rFonts w:ascii="Arial" w:hAnsi="Arial" w:cs="Tahoma"/>
          <w:bCs/>
          <w:sz w:val="32"/>
          <w:szCs w:val="32"/>
        </w:rPr>
        <w:t>66-002-01</w:t>
      </w:r>
    </w:p>
    <w:p w:rsidR="00DF5DB6" w:rsidRPr="002E026B" w:rsidRDefault="00DF5DB6" w:rsidP="00DF5DB6">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b/>
          <w:bCs/>
        </w:rPr>
        <w:t xml:space="preserve"> Lecture</w:t>
      </w:r>
    </w:p>
    <w:p w:rsidR="00DF5DB6" w:rsidRDefault="00DF5DB6" w:rsidP="00DF5DB6">
      <w:pPr>
        <w:bidi w:val="0"/>
        <w:spacing w:line="360" w:lineRule="auto"/>
        <w:rPr>
          <w:rFonts w:ascii="Arial" w:hAnsi="Arial" w:cs="Arial"/>
          <w:rtl/>
        </w:rPr>
      </w:pPr>
      <w:r>
        <w:rPr>
          <w:rFonts w:ascii="Arial" w:hAnsi="Arial" w:cs="Arial"/>
          <w:b/>
          <w:bCs/>
        </w:rPr>
        <w:t xml:space="preserve">Year of Studies:  </w:t>
      </w:r>
      <w:r w:rsidRPr="00211FE2">
        <w:rPr>
          <w:rFonts w:ascii="Arial" w:hAnsi="Arial" w:cs="Arial"/>
        </w:rPr>
        <w:t>201</w:t>
      </w:r>
      <w:r>
        <w:rPr>
          <w:rFonts w:ascii="Arial" w:hAnsi="Arial" w:cs="Arial"/>
        </w:rPr>
        <w:t>3</w:t>
      </w:r>
      <w:r w:rsidRPr="00211FE2">
        <w:rPr>
          <w:rFonts w:ascii="Arial" w:hAnsi="Arial" w:cs="Arial"/>
        </w:rPr>
        <w:t>-201</w:t>
      </w:r>
      <w:r>
        <w:rPr>
          <w:rFonts w:ascii="Arial" w:hAnsi="Arial" w:cs="Arial"/>
        </w:rPr>
        <w:t>4</w:t>
      </w:r>
      <w:r>
        <w:rPr>
          <w:rFonts w:ascii="Arial" w:hAnsi="Arial" w:cs="Arial"/>
          <w:b/>
          <w:bCs/>
        </w:rPr>
        <w:t xml:space="preserve">           Semester: </w:t>
      </w:r>
      <w:r w:rsidRPr="00211FE2">
        <w:rPr>
          <w:rFonts w:ascii="Arial" w:hAnsi="Arial" w:cs="Arial"/>
        </w:rPr>
        <w:t xml:space="preserve">Fall </w:t>
      </w:r>
      <w:r>
        <w:rPr>
          <w:rFonts w:ascii="Arial" w:hAnsi="Arial" w:cs="Arial"/>
          <w:b/>
          <w:bCs/>
        </w:rPr>
        <w:t xml:space="preserve">            Hours/credits: 3</w:t>
      </w:r>
    </w:p>
    <w:p w:rsidR="00DF5DB6" w:rsidRPr="00421576" w:rsidRDefault="00DF5DB6" w:rsidP="00DF5DB6">
      <w:pPr>
        <w:spacing w:line="360" w:lineRule="auto"/>
        <w:ind w:left="26"/>
        <w:rPr>
          <w:rFonts w:ascii="Arial" w:hAnsi="Arial" w:cs="Arial"/>
          <w:rtl/>
        </w:rPr>
      </w:pPr>
    </w:p>
    <w:p w:rsidR="00DF5DB6" w:rsidRPr="00A55C2A" w:rsidRDefault="00DF5DB6" w:rsidP="00DF5DB6">
      <w:pPr>
        <w:bidi w:val="0"/>
        <w:ind w:left="26"/>
        <w:rPr>
          <w:rFonts w:ascii="Arial" w:hAnsi="Arial" w:cs="Arial"/>
          <w:sz w:val="26"/>
          <w:szCs w:val="26"/>
          <w:rtl/>
        </w:rPr>
      </w:pPr>
      <w:r>
        <w:rPr>
          <w:rFonts w:ascii="Arial" w:hAnsi="Arial" w:cs="Arial"/>
          <w:b/>
          <w:bCs/>
          <w:sz w:val="26"/>
          <w:szCs w:val="26"/>
        </w:rPr>
        <w:t xml:space="preserve">Course objectives:  </w:t>
      </w:r>
      <w:r w:rsidRPr="00A55C2A">
        <w:rPr>
          <w:rFonts w:ascii="Arial" w:hAnsi="Arial" w:cs="Arial"/>
          <w:sz w:val="26"/>
          <w:szCs w:val="26"/>
        </w:rPr>
        <w:t xml:space="preserve">This course provides an introduction to micro-economics, the branch of economics that deals with the interaction of the basic units of the economy: households and firms.  </w:t>
      </w:r>
    </w:p>
    <w:p w:rsidR="00DF5DB6" w:rsidRDefault="00DF5DB6" w:rsidP="00DF5DB6">
      <w:pPr>
        <w:ind w:left="226" w:firstLine="26"/>
        <w:rPr>
          <w:rFonts w:ascii="Arial" w:hAnsi="Arial" w:cs="Arial"/>
          <w:b/>
          <w:bCs/>
          <w:sz w:val="26"/>
          <w:szCs w:val="26"/>
        </w:rPr>
      </w:pPr>
    </w:p>
    <w:p w:rsidR="00DF5DB6" w:rsidRPr="00A55C2A" w:rsidRDefault="00DF5DB6" w:rsidP="00DF5DB6">
      <w:pPr>
        <w:bidi w:val="0"/>
        <w:ind w:left="29"/>
        <w:rPr>
          <w:rFonts w:ascii="Arial" w:hAnsi="Arial" w:cs="Arial"/>
          <w:sz w:val="26"/>
          <w:szCs w:val="26"/>
        </w:rPr>
      </w:pPr>
      <w:r>
        <w:rPr>
          <w:rFonts w:ascii="Arial" w:hAnsi="Arial" w:cs="Arial"/>
          <w:b/>
          <w:bCs/>
          <w:sz w:val="26"/>
          <w:szCs w:val="26"/>
        </w:rPr>
        <w:t xml:space="preserve">Course description:  </w:t>
      </w:r>
      <w:r>
        <w:rPr>
          <w:rFonts w:ascii="Arial" w:hAnsi="Arial" w:cs="Arial"/>
          <w:sz w:val="26"/>
          <w:szCs w:val="26"/>
        </w:rPr>
        <w:t>After a brief introduction, the course first gives an overview of how markets work, and the effects of government policies when intervening in the working of markets.  The course then deals with the benefits and limitations of free markets – both domestic and international -- in promoting the welfare of the economy.  Forms of “market failure,” such as externalities and the provision of public goods, are then discussed.  The effects of tax policy are analyzed.  The course then turns to the theory of the firm.  Two remaining topics in microeconomics, the labor market and the theory of the consumer, are left to the second semester.</w:t>
      </w:r>
    </w:p>
    <w:p w:rsidR="00DF5DB6" w:rsidRDefault="00DF5DB6" w:rsidP="00DF5DB6">
      <w:pPr>
        <w:bidi w:val="0"/>
        <w:ind w:left="26"/>
        <w:rPr>
          <w:rFonts w:ascii="Arial" w:hAnsi="Arial" w:cs="Arial"/>
          <w:b/>
          <w:bCs/>
          <w:sz w:val="26"/>
          <w:szCs w:val="26"/>
        </w:rPr>
      </w:pPr>
    </w:p>
    <w:p w:rsidR="00DF5DB6" w:rsidRPr="00A55C2A" w:rsidRDefault="00DF5DB6" w:rsidP="00DF5DB6">
      <w:pPr>
        <w:bidi w:val="0"/>
        <w:ind w:left="26"/>
        <w:rPr>
          <w:rFonts w:ascii="Arial" w:hAnsi="Arial" w:cs="Arial"/>
          <w:sz w:val="26"/>
          <w:szCs w:val="26"/>
        </w:rPr>
      </w:pPr>
      <w:r>
        <w:rPr>
          <w:rFonts w:ascii="Arial" w:hAnsi="Arial" w:cs="Arial"/>
          <w:b/>
          <w:bCs/>
          <w:sz w:val="26"/>
          <w:szCs w:val="26"/>
        </w:rPr>
        <w:t xml:space="preserve">The process of the course:  </w:t>
      </w:r>
      <w:r>
        <w:rPr>
          <w:rFonts w:ascii="Arial" w:hAnsi="Arial" w:cs="Arial"/>
          <w:sz w:val="26"/>
          <w:szCs w:val="26"/>
        </w:rPr>
        <w:t>The course is based on lectures and class discussion, with required weekly problem sets.</w:t>
      </w:r>
    </w:p>
    <w:p w:rsidR="00DF5DB6" w:rsidRDefault="00DF5DB6" w:rsidP="00DF5DB6">
      <w:pPr>
        <w:bidi w:val="0"/>
        <w:ind w:left="26"/>
        <w:rPr>
          <w:rFonts w:ascii="Arial" w:hAnsi="Arial" w:cs="Arial"/>
        </w:rPr>
      </w:pPr>
    </w:p>
    <w:p w:rsidR="00DF5DB6" w:rsidRPr="00F12801" w:rsidRDefault="00DF5DB6" w:rsidP="00DF5DB6">
      <w:pPr>
        <w:bidi w:val="0"/>
        <w:ind w:left="29"/>
        <w:rPr>
          <w:rFonts w:ascii="Arial" w:hAnsi="Arial" w:cs="Arial"/>
          <w:sz w:val="26"/>
          <w:rtl/>
        </w:rPr>
      </w:pPr>
      <w:r w:rsidRPr="002157B8">
        <w:rPr>
          <w:rFonts w:ascii="Arial" w:hAnsi="Arial" w:cs="Arial"/>
          <w:b/>
          <w:bCs/>
          <w:sz w:val="26"/>
        </w:rPr>
        <w:t>Course requirements</w:t>
      </w:r>
      <w:r>
        <w:rPr>
          <w:rFonts w:ascii="Arial" w:hAnsi="Arial" w:cs="Arial"/>
          <w:b/>
          <w:bCs/>
          <w:sz w:val="26"/>
        </w:rPr>
        <w:t xml:space="preserve">: </w:t>
      </w:r>
      <w:r>
        <w:rPr>
          <w:rFonts w:ascii="Arial" w:hAnsi="Arial" w:cs="Arial"/>
          <w:sz w:val="26"/>
        </w:rPr>
        <w:t xml:space="preserve"> (1) Class attendance and required readings, (2) problem sets, and (3) final examination</w:t>
      </w:r>
    </w:p>
    <w:p w:rsidR="00DF5DB6" w:rsidRPr="00E75758" w:rsidRDefault="00DF5DB6" w:rsidP="00DF5DB6">
      <w:pPr>
        <w:ind w:left="26"/>
        <w:rPr>
          <w:rFonts w:ascii="Arial" w:hAnsi="Arial" w:cs="Arial"/>
          <w:rtl/>
        </w:rPr>
      </w:pPr>
    </w:p>
    <w:p w:rsidR="00DF5DB6" w:rsidRDefault="00DF5DB6" w:rsidP="00DF5DB6">
      <w:pPr>
        <w:bidi w:val="0"/>
        <w:ind w:left="29"/>
        <w:rPr>
          <w:rFonts w:ascii="Arial" w:hAnsi="Arial" w:cs="Arial"/>
        </w:rPr>
      </w:pPr>
      <w:r>
        <w:rPr>
          <w:rFonts w:ascii="Arial" w:hAnsi="Arial" w:cs="Arial"/>
          <w:b/>
          <w:bCs/>
        </w:rPr>
        <w:t>Grade c</w:t>
      </w:r>
      <w:r w:rsidRPr="00965AAE">
        <w:rPr>
          <w:rFonts w:ascii="Arial" w:hAnsi="Arial" w:cs="Arial"/>
          <w:b/>
          <w:bCs/>
        </w:rPr>
        <w:t>omponents</w:t>
      </w:r>
      <w:r>
        <w:rPr>
          <w:rFonts w:ascii="Arial" w:hAnsi="Arial" w:cs="Arial"/>
          <w:b/>
          <w:bCs/>
        </w:rPr>
        <w:t xml:space="preserve">:  </w:t>
      </w:r>
      <w:r>
        <w:rPr>
          <w:rFonts w:ascii="Arial" w:hAnsi="Arial" w:cs="Arial"/>
        </w:rPr>
        <w:t>85% final examination grade; 15% grade on problem sets</w:t>
      </w:r>
    </w:p>
    <w:p w:rsidR="00DF5DB6" w:rsidRPr="00BB7B91" w:rsidRDefault="00DF5DB6" w:rsidP="00DF5DB6">
      <w:pPr>
        <w:bidi w:val="0"/>
        <w:ind w:left="29"/>
        <w:rPr>
          <w:rFonts w:ascii="Arial" w:hAnsi="Arial" w:cs="Arial"/>
          <w:sz w:val="26"/>
          <w:szCs w:val="26"/>
          <w:rtl/>
        </w:rPr>
      </w:pPr>
    </w:p>
    <w:p w:rsidR="00DF5DB6" w:rsidRPr="00BB7B91" w:rsidRDefault="00DF5DB6" w:rsidP="00DF5DB6">
      <w:pPr>
        <w:bidi w:val="0"/>
        <w:rPr>
          <w:rFonts w:ascii="Arial" w:hAnsi="Arial" w:cs="Arial"/>
          <w:rtl/>
        </w:rPr>
      </w:pPr>
      <w:r w:rsidRPr="00BB7B91">
        <w:rPr>
          <w:rFonts w:ascii="Arial" w:hAnsi="Arial" w:cs="Arial"/>
          <w:b/>
          <w:bCs/>
        </w:rPr>
        <w:t>Required textbook</w:t>
      </w:r>
      <w:r>
        <w:rPr>
          <w:rFonts w:ascii="Arial" w:hAnsi="Arial" w:cs="Arial"/>
          <w:b/>
          <w:bCs/>
        </w:rPr>
        <w:t xml:space="preserve">: </w:t>
      </w:r>
      <w:r>
        <w:rPr>
          <w:rFonts w:ascii="Arial" w:hAnsi="Arial" w:cs="Arial"/>
        </w:rPr>
        <w:t xml:space="preserve"> N. Gregory </w:t>
      </w:r>
      <w:proofErr w:type="spellStart"/>
      <w:r>
        <w:rPr>
          <w:rFonts w:ascii="Arial" w:hAnsi="Arial" w:cs="Arial"/>
        </w:rPr>
        <w:t>Mankiw</w:t>
      </w:r>
      <w:proofErr w:type="spellEnd"/>
      <w:r>
        <w:rPr>
          <w:rFonts w:ascii="Arial" w:hAnsi="Arial" w:cs="Arial"/>
        </w:rPr>
        <w:t xml:space="preserve">, </w:t>
      </w:r>
      <w:r w:rsidRPr="00BB7B91">
        <w:rPr>
          <w:rFonts w:ascii="Arial" w:hAnsi="Arial" w:cs="Arial"/>
          <w:i/>
          <w:iCs/>
        </w:rPr>
        <w:t>Principles of Economics</w:t>
      </w:r>
      <w:r>
        <w:rPr>
          <w:rFonts w:ascii="Arial" w:hAnsi="Arial" w:cs="Arial"/>
        </w:rPr>
        <w:t>, fourth edition (South-Western)</w:t>
      </w:r>
    </w:p>
    <w:p w:rsidR="00DF5DB6" w:rsidRDefault="00DF5DB6" w:rsidP="00DF5DB6">
      <w:pPr>
        <w:bidi w:val="0"/>
        <w:ind w:left="26"/>
        <w:rPr>
          <w:rFonts w:ascii="Arial" w:hAnsi="Arial" w:cs="Arial"/>
        </w:rPr>
      </w:pPr>
      <w:r>
        <w:rPr>
          <w:rFonts w:ascii="Arial" w:hAnsi="Arial" w:cs="Arial"/>
        </w:rPr>
        <w:br w:type="page"/>
      </w:r>
      <w:r>
        <w:rPr>
          <w:rFonts w:ascii="Arial" w:hAnsi="Arial" w:cs="Arial"/>
          <w:b/>
          <w:bCs/>
          <w:rtl/>
        </w:rPr>
        <w:lastRenderedPageBreak/>
        <w:t xml:space="preserve">  </w:t>
      </w:r>
      <w:r>
        <w:rPr>
          <w:rFonts w:ascii="Arial" w:hAnsi="Arial" w:cs="Arial"/>
          <w:b/>
          <w:bCs/>
        </w:rPr>
        <w:t>Detailed lesson plan:</w:t>
      </w:r>
    </w:p>
    <w:p w:rsidR="00DF5DB6" w:rsidRPr="00960575" w:rsidRDefault="00DF5DB6" w:rsidP="00DF5DB6">
      <w:pPr>
        <w:ind w:left="26"/>
        <w:rPr>
          <w:rFonts w:ascii="Arial" w:hAnsi="Arial" w:cs="Arial"/>
          <w:rtl/>
        </w:rPr>
      </w:pPr>
    </w:p>
    <w:tbl>
      <w:tblPr>
        <w:tblStyle w:val="a3"/>
        <w:bidiVisual/>
        <w:tblW w:w="0" w:type="auto"/>
        <w:tblInd w:w="674" w:type="dxa"/>
        <w:tblLook w:val="01E0" w:firstRow="1" w:lastRow="1" w:firstColumn="1" w:lastColumn="1" w:noHBand="0" w:noVBand="0"/>
      </w:tblPr>
      <w:tblGrid>
        <w:gridCol w:w="2160"/>
        <w:gridCol w:w="3161"/>
        <w:gridCol w:w="1070"/>
      </w:tblGrid>
      <w:tr w:rsidR="00DF5DB6" w:rsidRPr="002E026B" w:rsidTr="00643982">
        <w:tc>
          <w:tcPr>
            <w:tcW w:w="2160" w:type="dxa"/>
          </w:tcPr>
          <w:p w:rsidR="00DF5DB6" w:rsidRPr="002E026B" w:rsidRDefault="00DF5DB6" w:rsidP="00643982">
            <w:pPr>
              <w:bidi w:val="0"/>
              <w:spacing w:line="360" w:lineRule="auto"/>
              <w:rPr>
                <w:rFonts w:ascii="Arial" w:hAnsi="Arial" w:cs="Arial"/>
              </w:rPr>
            </w:pPr>
            <w:r>
              <w:rPr>
                <w:rFonts w:ascii="Arial" w:hAnsi="Arial" w:cs="Arial"/>
              </w:rPr>
              <w:t xml:space="preserve">Required </w:t>
            </w:r>
            <w:smartTag w:uri="urn:schemas-microsoft-com:office:smarttags" w:element="place">
              <w:smartTag w:uri="urn:schemas-microsoft-com:office:smarttags" w:element="City">
                <w:r>
                  <w:rPr>
                    <w:rFonts w:ascii="Arial" w:hAnsi="Arial" w:cs="Arial"/>
                  </w:rPr>
                  <w:t>Reading</w:t>
                </w:r>
              </w:smartTag>
            </w:smartTag>
          </w:p>
        </w:tc>
        <w:tc>
          <w:tcPr>
            <w:tcW w:w="3161" w:type="dxa"/>
          </w:tcPr>
          <w:p w:rsidR="00DF5DB6" w:rsidRPr="002E026B" w:rsidRDefault="00DF5DB6" w:rsidP="00643982">
            <w:pPr>
              <w:bidi w:val="0"/>
              <w:rPr>
                <w:rFonts w:ascii="Arial" w:hAnsi="Arial" w:cs="Arial"/>
              </w:rPr>
            </w:pPr>
            <w:r>
              <w:rPr>
                <w:rFonts w:ascii="Arial" w:hAnsi="Arial" w:cs="Arial"/>
              </w:rPr>
              <w:t>Topic of the Lesson</w:t>
            </w:r>
          </w:p>
        </w:tc>
        <w:tc>
          <w:tcPr>
            <w:tcW w:w="1070" w:type="dxa"/>
          </w:tcPr>
          <w:p w:rsidR="00DF5DB6" w:rsidRPr="002E026B" w:rsidRDefault="00DF5DB6" w:rsidP="00643982">
            <w:pPr>
              <w:bidi w:val="0"/>
              <w:rPr>
                <w:rFonts w:ascii="Arial" w:hAnsi="Arial" w:cs="Arial"/>
              </w:rPr>
            </w:pPr>
            <w:r>
              <w:rPr>
                <w:rFonts w:ascii="Arial" w:hAnsi="Arial" w:cs="Arial"/>
              </w:rPr>
              <w:t>Number of Lesson</w:t>
            </w:r>
          </w:p>
        </w:tc>
      </w:tr>
      <w:tr w:rsidR="00DF5DB6" w:rsidRPr="002E026B" w:rsidTr="00643982">
        <w:tc>
          <w:tcPr>
            <w:tcW w:w="2160" w:type="dxa"/>
          </w:tcPr>
          <w:p w:rsidR="00DF5DB6" w:rsidRPr="002E026B" w:rsidRDefault="00DF5DB6" w:rsidP="00643982">
            <w:pPr>
              <w:bidi w:val="0"/>
              <w:spacing w:line="360" w:lineRule="auto"/>
              <w:rPr>
                <w:rFonts w:ascii="Arial" w:hAnsi="Arial" w:cs="Arial"/>
              </w:rPr>
            </w:pPr>
            <w:proofErr w:type="spellStart"/>
            <w:smartTag w:uri="urn:schemas-microsoft-com:office:smarttags" w:element="place">
              <w:smartTag w:uri="urn:schemas-microsoft-com:office:smarttags" w:element="City">
                <w:r>
                  <w:rPr>
                    <w:rFonts w:ascii="Arial" w:hAnsi="Arial" w:cs="Arial"/>
                  </w:rPr>
                  <w:t>Mankiw</w:t>
                </w:r>
              </w:smartTag>
              <w:proofErr w:type="spellEnd"/>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1-2</w:t>
            </w:r>
          </w:p>
        </w:tc>
        <w:tc>
          <w:tcPr>
            <w:tcW w:w="3161" w:type="dxa"/>
          </w:tcPr>
          <w:p w:rsidR="00DF5DB6" w:rsidRPr="002E026B" w:rsidRDefault="00DF5DB6" w:rsidP="00643982">
            <w:pPr>
              <w:bidi w:val="0"/>
              <w:spacing w:line="360" w:lineRule="auto"/>
              <w:rPr>
                <w:rFonts w:ascii="Arial" w:hAnsi="Arial" w:cs="Arial"/>
              </w:rPr>
            </w:pPr>
            <w:r>
              <w:rPr>
                <w:rFonts w:ascii="Arial" w:hAnsi="Arial" w:cs="Arial"/>
              </w:rPr>
              <w:t xml:space="preserve">Introduction </w:t>
            </w:r>
          </w:p>
        </w:tc>
        <w:tc>
          <w:tcPr>
            <w:tcW w:w="1070" w:type="dxa"/>
          </w:tcPr>
          <w:p w:rsidR="00DF5DB6" w:rsidRPr="002E026B" w:rsidRDefault="00DF5DB6" w:rsidP="00643982">
            <w:pPr>
              <w:bidi w:val="0"/>
              <w:spacing w:line="360" w:lineRule="auto"/>
              <w:rPr>
                <w:rFonts w:ascii="Arial" w:hAnsi="Arial" w:cs="Arial"/>
              </w:rPr>
            </w:pPr>
            <w:r w:rsidRPr="002E026B">
              <w:rPr>
                <w:rFonts w:ascii="Arial" w:hAnsi="Arial" w:cs="Arial"/>
                <w:rtl/>
              </w:rPr>
              <w:t>1</w:t>
            </w:r>
            <w:r>
              <w:rPr>
                <w:rFonts w:ascii="Arial" w:hAnsi="Arial" w:cs="Arial"/>
              </w:rPr>
              <w:t xml:space="preserve"> </w:t>
            </w:r>
          </w:p>
        </w:tc>
      </w:tr>
      <w:tr w:rsidR="00DF5DB6" w:rsidRPr="002E026B" w:rsidTr="00643982">
        <w:tc>
          <w:tcPr>
            <w:tcW w:w="2160" w:type="dxa"/>
          </w:tcPr>
          <w:p w:rsidR="00DF5DB6" w:rsidRPr="002E026B" w:rsidRDefault="00DF5DB6" w:rsidP="00643982">
            <w:pPr>
              <w:bidi w:val="0"/>
              <w:spacing w:line="360" w:lineRule="auto"/>
              <w:rPr>
                <w:rFonts w:ascii="Arial" w:hAnsi="Arial" w:cs="Arial"/>
              </w:rPr>
            </w:pPr>
            <w:proofErr w:type="spellStart"/>
            <w:smartTag w:uri="urn:schemas-microsoft-com:office:smarttags" w:element="place">
              <w:smartTag w:uri="urn:schemas-microsoft-com:office:smarttags" w:element="City">
                <w:r>
                  <w:rPr>
                    <w:rFonts w:ascii="Arial" w:hAnsi="Arial" w:cs="Arial"/>
                  </w:rPr>
                  <w:t>Mankiw</w:t>
                </w:r>
              </w:smartTag>
              <w:proofErr w:type="spellEnd"/>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3</w:t>
            </w:r>
          </w:p>
        </w:tc>
        <w:tc>
          <w:tcPr>
            <w:tcW w:w="3161" w:type="dxa"/>
          </w:tcPr>
          <w:p w:rsidR="00DF5DB6" w:rsidRPr="002E026B" w:rsidRDefault="00DF5DB6" w:rsidP="00643982">
            <w:pPr>
              <w:bidi w:val="0"/>
              <w:rPr>
                <w:rFonts w:ascii="Arial" w:hAnsi="Arial" w:cs="Arial"/>
              </w:rPr>
            </w:pPr>
            <w:r>
              <w:rPr>
                <w:rFonts w:ascii="Arial" w:hAnsi="Arial" w:cs="Arial"/>
              </w:rPr>
              <w:t>Interdependence and the Gains from Trade</w:t>
            </w:r>
          </w:p>
        </w:tc>
        <w:tc>
          <w:tcPr>
            <w:tcW w:w="1070" w:type="dxa"/>
          </w:tcPr>
          <w:p w:rsidR="00DF5DB6" w:rsidRPr="002E026B" w:rsidRDefault="00DF5DB6" w:rsidP="00643982">
            <w:pPr>
              <w:bidi w:val="0"/>
              <w:spacing w:line="360" w:lineRule="auto"/>
              <w:rPr>
                <w:rFonts w:ascii="Arial" w:hAnsi="Arial" w:cs="Arial"/>
              </w:rPr>
            </w:pPr>
            <w:r w:rsidRPr="002E026B">
              <w:rPr>
                <w:rFonts w:ascii="Arial" w:hAnsi="Arial" w:cs="Arial"/>
                <w:rtl/>
              </w:rPr>
              <w:t>2</w:t>
            </w:r>
          </w:p>
        </w:tc>
      </w:tr>
      <w:tr w:rsidR="00DF5DB6" w:rsidRPr="002E026B" w:rsidTr="00643982">
        <w:tc>
          <w:tcPr>
            <w:tcW w:w="2160" w:type="dxa"/>
          </w:tcPr>
          <w:p w:rsidR="00DF5DB6" w:rsidRPr="002E026B" w:rsidRDefault="00DF5DB6" w:rsidP="00643982">
            <w:pPr>
              <w:bidi w:val="0"/>
              <w:spacing w:line="360" w:lineRule="auto"/>
              <w:rPr>
                <w:rFonts w:ascii="Arial" w:hAnsi="Arial" w:cs="Arial"/>
              </w:rPr>
            </w:pPr>
            <w:proofErr w:type="spellStart"/>
            <w:smartTag w:uri="urn:schemas-microsoft-com:office:smarttags" w:element="place">
              <w:smartTag w:uri="urn:schemas-microsoft-com:office:smarttags" w:element="City">
                <w:r>
                  <w:rPr>
                    <w:rFonts w:ascii="Arial" w:hAnsi="Arial" w:cs="Arial"/>
                  </w:rPr>
                  <w:t>Mankiw</w:t>
                </w:r>
              </w:smartTag>
              <w:proofErr w:type="spellEnd"/>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4</w:t>
            </w:r>
          </w:p>
        </w:tc>
        <w:tc>
          <w:tcPr>
            <w:tcW w:w="3161" w:type="dxa"/>
          </w:tcPr>
          <w:p w:rsidR="00DF5DB6" w:rsidRPr="002E026B" w:rsidRDefault="00DF5DB6" w:rsidP="00643982">
            <w:pPr>
              <w:bidi w:val="0"/>
              <w:spacing w:line="360" w:lineRule="auto"/>
              <w:rPr>
                <w:rFonts w:ascii="Arial" w:hAnsi="Arial" w:cs="Arial"/>
              </w:rPr>
            </w:pPr>
            <w:r>
              <w:rPr>
                <w:rFonts w:ascii="Arial" w:hAnsi="Arial" w:cs="Arial"/>
              </w:rPr>
              <w:t>Supply and Demand</w:t>
            </w:r>
          </w:p>
        </w:tc>
        <w:tc>
          <w:tcPr>
            <w:tcW w:w="1070" w:type="dxa"/>
          </w:tcPr>
          <w:p w:rsidR="00DF5DB6" w:rsidRPr="002E026B" w:rsidRDefault="00DF5DB6" w:rsidP="00643982">
            <w:pPr>
              <w:bidi w:val="0"/>
              <w:spacing w:line="360" w:lineRule="auto"/>
              <w:rPr>
                <w:rFonts w:ascii="Arial" w:hAnsi="Arial" w:cs="Arial"/>
              </w:rPr>
            </w:pPr>
            <w:r w:rsidRPr="002E026B">
              <w:rPr>
                <w:rFonts w:ascii="Arial" w:hAnsi="Arial" w:cs="Arial"/>
                <w:rtl/>
              </w:rPr>
              <w:t>3</w:t>
            </w:r>
          </w:p>
        </w:tc>
      </w:tr>
      <w:tr w:rsidR="00DF5DB6" w:rsidRPr="002E026B" w:rsidTr="00643982">
        <w:tc>
          <w:tcPr>
            <w:tcW w:w="2160" w:type="dxa"/>
          </w:tcPr>
          <w:p w:rsidR="00DF5DB6" w:rsidRDefault="00DF5DB6" w:rsidP="00643982">
            <w:pPr>
              <w:bidi w:val="0"/>
              <w:spacing w:line="360" w:lineRule="auto"/>
              <w:rPr>
                <w:rFonts w:ascii="Arial" w:hAnsi="Arial" w:cs="Arial"/>
              </w:rPr>
            </w:pPr>
            <w:proofErr w:type="spellStart"/>
            <w:smartTag w:uri="urn:schemas-microsoft-com:office:smarttags" w:element="place">
              <w:smartTag w:uri="urn:schemas-microsoft-com:office:smarttags" w:element="City">
                <w:r>
                  <w:rPr>
                    <w:rFonts w:ascii="Arial" w:hAnsi="Arial" w:cs="Arial"/>
                  </w:rPr>
                  <w:t>Mankiw</w:t>
                </w:r>
              </w:smartTag>
              <w:proofErr w:type="spellEnd"/>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5</w:t>
            </w:r>
          </w:p>
        </w:tc>
        <w:tc>
          <w:tcPr>
            <w:tcW w:w="3161" w:type="dxa"/>
          </w:tcPr>
          <w:p w:rsidR="00DF5DB6" w:rsidRDefault="00DF5DB6" w:rsidP="00643982">
            <w:pPr>
              <w:bidi w:val="0"/>
              <w:rPr>
                <w:rFonts w:ascii="Arial" w:hAnsi="Arial" w:cs="Arial"/>
              </w:rPr>
            </w:pPr>
            <w:r>
              <w:rPr>
                <w:rFonts w:ascii="Arial" w:hAnsi="Arial" w:cs="Arial"/>
              </w:rPr>
              <w:t>Elasticity and Its Application</w:t>
            </w:r>
          </w:p>
        </w:tc>
        <w:tc>
          <w:tcPr>
            <w:tcW w:w="1070" w:type="dxa"/>
          </w:tcPr>
          <w:p w:rsidR="00DF5DB6" w:rsidRPr="002E026B" w:rsidRDefault="00DF5DB6" w:rsidP="00643982">
            <w:pPr>
              <w:bidi w:val="0"/>
              <w:spacing w:line="360" w:lineRule="auto"/>
              <w:rPr>
                <w:rFonts w:ascii="Arial" w:hAnsi="Arial" w:cs="Arial"/>
                <w:rtl/>
              </w:rPr>
            </w:pPr>
            <w:r>
              <w:rPr>
                <w:rFonts w:ascii="Arial" w:hAnsi="Arial" w:cs="Arial"/>
              </w:rPr>
              <w:t>4</w:t>
            </w:r>
          </w:p>
        </w:tc>
      </w:tr>
      <w:tr w:rsidR="00DF5DB6" w:rsidRPr="002E026B" w:rsidTr="00643982">
        <w:tc>
          <w:tcPr>
            <w:tcW w:w="2160" w:type="dxa"/>
          </w:tcPr>
          <w:p w:rsidR="00DF5DB6" w:rsidRDefault="00DF5DB6" w:rsidP="00643982">
            <w:pPr>
              <w:bidi w:val="0"/>
              <w:spacing w:line="360" w:lineRule="auto"/>
              <w:rPr>
                <w:rFonts w:ascii="Arial" w:hAnsi="Arial" w:cs="Arial"/>
              </w:rPr>
            </w:pPr>
            <w:proofErr w:type="spellStart"/>
            <w:smartTag w:uri="urn:schemas-microsoft-com:office:smarttags" w:element="place">
              <w:smartTag w:uri="urn:schemas-microsoft-com:office:smarttags" w:element="City">
                <w:r>
                  <w:rPr>
                    <w:rFonts w:ascii="Arial" w:hAnsi="Arial" w:cs="Arial"/>
                  </w:rPr>
                  <w:t>Mankiw</w:t>
                </w:r>
              </w:smartTag>
              <w:proofErr w:type="spellEnd"/>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6</w:t>
            </w:r>
          </w:p>
        </w:tc>
        <w:tc>
          <w:tcPr>
            <w:tcW w:w="3161" w:type="dxa"/>
          </w:tcPr>
          <w:p w:rsidR="00DF5DB6" w:rsidRDefault="00DF5DB6" w:rsidP="00643982">
            <w:pPr>
              <w:bidi w:val="0"/>
              <w:rPr>
                <w:rFonts w:ascii="Arial" w:hAnsi="Arial" w:cs="Arial"/>
              </w:rPr>
            </w:pPr>
            <w:r>
              <w:rPr>
                <w:rFonts w:ascii="Arial" w:hAnsi="Arial" w:cs="Arial"/>
              </w:rPr>
              <w:t>Supply, Demand, and Government Policies</w:t>
            </w:r>
          </w:p>
        </w:tc>
        <w:tc>
          <w:tcPr>
            <w:tcW w:w="1070" w:type="dxa"/>
          </w:tcPr>
          <w:p w:rsidR="00DF5DB6" w:rsidRDefault="00DF5DB6" w:rsidP="00643982">
            <w:pPr>
              <w:bidi w:val="0"/>
              <w:spacing w:line="360" w:lineRule="auto"/>
              <w:rPr>
                <w:rFonts w:ascii="Arial" w:hAnsi="Arial" w:cs="Arial"/>
              </w:rPr>
            </w:pPr>
            <w:r>
              <w:rPr>
                <w:rFonts w:ascii="Arial" w:hAnsi="Arial" w:cs="Arial"/>
              </w:rPr>
              <w:t>5</w:t>
            </w:r>
          </w:p>
        </w:tc>
      </w:tr>
      <w:tr w:rsidR="00DF5DB6" w:rsidRPr="002E026B" w:rsidTr="00643982">
        <w:tc>
          <w:tcPr>
            <w:tcW w:w="2160" w:type="dxa"/>
          </w:tcPr>
          <w:p w:rsidR="00DF5DB6" w:rsidRDefault="00DF5DB6" w:rsidP="00643982">
            <w:pPr>
              <w:bidi w:val="0"/>
              <w:spacing w:line="360" w:lineRule="auto"/>
              <w:rPr>
                <w:rFonts w:ascii="Arial" w:hAnsi="Arial" w:cs="Arial"/>
              </w:rPr>
            </w:pPr>
            <w:proofErr w:type="spellStart"/>
            <w:smartTag w:uri="urn:schemas-microsoft-com:office:smarttags" w:element="place">
              <w:smartTag w:uri="urn:schemas-microsoft-com:office:smarttags" w:element="City">
                <w:r>
                  <w:rPr>
                    <w:rFonts w:ascii="Arial" w:hAnsi="Arial" w:cs="Arial"/>
                  </w:rPr>
                  <w:t>Mankiw</w:t>
                </w:r>
              </w:smartTag>
              <w:proofErr w:type="spellEnd"/>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7</w:t>
            </w:r>
          </w:p>
        </w:tc>
        <w:tc>
          <w:tcPr>
            <w:tcW w:w="3161" w:type="dxa"/>
          </w:tcPr>
          <w:p w:rsidR="00DF5DB6" w:rsidRDefault="00DF5DB6" w:rsidP="00643982">
            <w:pPr>
              <w:bidi w:val="0"/>
              <w:rPr>
                <w:rFonts w:ascii="Arial" w:hAnsi="Arial" w:cs="Arial"/>
              </w:rPr>
            </w:pPr>
            <w:r>
              <w:rPr>
                <w:rFonts w:ascii="Arial" w:hAnsi="Arial" w:cs="Arial"/>
              </w:rPr>
              <w:t>Consumers, Producers, and the Efficiency of Markets</w:t>
            </w:r>
          </w:p>
        </w:tc>
        <w:tc>
          <w:tcPr>
            <w:tcW w:w="1070" w:type="dxa"/>
          </w:tcPr>
          <w:p w:rsidR="00DF5DB6" w:rsidRDefault="00DF5DB6" w:rsidP="00643982">
            <w:pPr>
              <w:bidi w:val="0"/>
              <w:spacing w:line="360" w:lineRule="auto"/>
              <w:rPr>
                <w:rFonts w:ascii="Arial" w:hAnsi="Arial" w:cs="Arial"/>
              </w:rPr>
            </w:pPr>
            <w:r>
              <w:rPr>
                <w:rFonts w:ascii="Arial" w:hAnsi="Arial" w:cs="Arial"/>
              </w:rPr>
              <w:t>6</w:t>
            </w:r>
          </w:p>
        </w:tc>
      </w:tr>
      <w:tr w:rsidR="00DF5DB6" w:rsidRPr="002E026B" w:rsidTr="00643982">
        <w:tc>
          <w:tcPr>
            <w:tcW w:w="2160" w:type="dxa"/>
          </w:tcPr>
          <w:p w:rsidR="00DF5DB6" w:rsidRDefault="00DF5DB6" w:rsidP="00643982">
            <w:pPr>
              <w:bidi w:val="0"/>
              <w:spacing w:line="360" w:lineRule="auto"/>
              <w:rPr>
                <w:rFonts w:ascii="Arial" w:hAnsi="Arial" w:cs="Arial"/>
              </w:rPr>
            </w:pPr>
            <w:proofErr w:type="spellStart"/>
            <w:smartTag w:uri="urn:schemas-microsoft-com:office:smarttags" w:element="place">
              <w:smartTag w:uri="urn:schemas-microsoft-com:office:smarttags" w:element="City">
                <w:r>
                  <w:rPr>
                    <w:rFonts w:ascii="Arial" w:hAnsi="Arial" w:cs="Arial"/>
                  </w:rPr>
                  <w:t>Mankiw</w:t>
                </w:r>
              </w:smartTag>
              <w:proofErr w:type="spellEnd"/>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8</w:t>
            </w:r>
          </w:p>
        </w:tc>
        <w:tc>
          <w:tcPr>
            <w:tcW w:w="3161" w:type="dxa"/>
          </w:tcPr>
          <w:p w:rsidR="00DF5DB6" w:rsidRDefault="00DF5DB6" w:rsidP="00643982">
            <w:pPr>
              <w:bidi w:val="0"/>
              <w:rPr>
                <w:rFonts w:ascii="Arial" w:hAnsi="Arial" w:cs="Arial"/>
              </w:rPr>
            </w:pPr>
            <w:r>
              <w:rPr>
                <w:rFonts w:ascii="Arial" w:hAnsi="Arial" w:cs="Arial"/>
              </w:rPr>
              <w:t>Application: Costs of Taxation</w:t>
            </w:r>
          </w:p>
        </w:tc>
        <w:tc>
          <w:tcPr>
            <w:tcW w:w="1070" w:type="dxa"/>
          </w:tcPr>
          <w:p w:rsidR="00DF5DB6" w:rsidRDefault="00DF5DB6" w:rsidP="00643982">
            <w:pPr>
              <w:bidi w:val="0"/>
              <w:spacing w:line="360" w:lineRule="auto"/>
              <w:rPr>
                <w:rFonts w:ascii="Arial" w:hAnsi="Arial" w:cs="Arial"/>
              </w:rPr>
            </w:pPr>
            <w:r>
              <w:rPr>
                <w:rFonts w:ascii="Arial" w:hAnsi="Arial" w:cs="Arial"/>
              </w:rPr>
              <w:t>7</w:t>
            </w:r>
          </w:p>
        </w:tc>
      </w:tr>
      <w:tr w:rsidR="00DF5DB6" w:rsidRPr="002E026B" w:rsidTr="00643982">
        <w:tc>
          <w:tcPr>
            <w:tcW w:w="2160" w:type="dxa"/>
          </w:tcPr>
          <w:p w:rsidR="00DF5DB6" w:rsidRDefault="00DF5DB6" w:rsidP="00643982">
            <w:pPr>
              <w:bidi w:val="0"/>
              <w:spacing w:line="360" w:lineRule="auto"/>
              <w:rPr>
                <w:rFonts w:ascii="Arial" w:hAnsi="Arial" w:cs="Arial"/>
              </w:rPr>
            </w:pPr>
            <w:proofErr w:type="spellStart"/>
            <w:smartTag w:uri="urn:schemas-microsoft-com:office:smarttags" w:element="place">
              <w:smartTag w:uri="urn:schemas-microsoft-com:office:smarttags" w:element="City">
                <w:r>
                  <w:rPr>
                    <w:rFonts w:ascii="Arial" w:hAnsi="Arial" w:cs="Arial"/>
                  </w:rPr>
                  <w:t>Mankiw</w:t>
                </w:r>
              </w:smartTag>
              <w:proofErr w:type="spellEnd"/>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9</w:t>
            </w:r>
          </w:p>
        </w:tc>
        <w:tc>
          <w:tcPr>
            <w:tcW w:w="3161" w:type="dxa"/>
          </w:tcPr>
          <w:p w:rsidR="00DF5DB6" w:rsidRDefault="00DF5DB6" w:rsidP="00643982">
            <w:pPr>
              <w:bidi w:val="0"/>
              <w:rPr>
                <w:rFonts w:ascii="Arial" w:hAnsi="Arial" w:cs="Arial"/>
              </w:rPr>
            </w:pPr>
            <w:r>
              <w:rPr>
                <w:rFonts w:ascii="Arial" w:hAnsi="Arial" w:cs="Arial"/>
              </w:rPr>
              <w:t>Application: International Trade</w:t>
            </w:r>
          </w:p>
        </w:tc>
        <w:tc>
          <w:tcPr>
            <w:tcW w:w="1070" w:type="dxa"/>
          </w:tcPr>
          <w:p w:rsidR="00DF5DB6" w:rsidRDefault="00DF5DB6" w:rsidP="00643982">
            <w:pPr>
              <w:bidi w:val="0"/>
              <w:spacing w:line="360" w:lineRule="auto"/>
              <w:rPr>
                <w:rFonts w:ascii="Arial" w:hAnsi="Arial" w:cs="Arial"/>
              </w:rPr>
            </w:pPr>
            <w:r>
              <w:rPr>
                <w:rFonts w:ascii="Arial" w:hAnsi="Arial" w:cs="Arial"/>
              </w:rPr>
              <w:t>8</w:t>
            </w:r>
          </w:p>
        </w:tc>
      </w:tr>
      <w:tr w:rsidR="00DF5DB6" w:rsidRPr="002E026B" w:rsidTr="00643982">
        <w:tc>
          <w:tcPr>
            <w:tcW w:w="2160" w:type="dxa"/>
          </w:tcPr>
          <w:p w:rsidR="00DF5DB6" w:rsidRDefault="00DF5DB6" w:rsidP="00643982">
            <w:pPr>
              <w:bidi w:val="0"/>
              <w:spacing w:line="360" w:lineRule="auto"/>
              <w:rPr>
                <w:rFonts w:ascii="Arial" w:hAnsi="Arial" w:cs="Arial"/>
              </w:rPr>
            </w:pPr>
            <w:proofErr w:type="spellStart"/>
            <w:smartTag w:uri="urn:schemas-microsoft-com:office:smarttags" w:element="place">
              <w:smartTag w:uri="urn:schemas-microsoft-com:office:smarttags" w:element="City">
                <w:r>
                  <w:rPr>
                    <w:rFonts w:ascii="Arial" w:hAnsi="Arial" w:cs="Arial"/>
                  </w:rPr>
                  <w:t>Mankiw</w:t>
                </w:r>
              </w:smartTag>
              <w:proofErr w:type="spellEnd"/>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10</w:t>
            </w:r>
          </w:p>
        </w:tc>
        <w:tc>
          <w:tcPr>
            <w:tcW w:w="3161" w:type="dxa"/>
          </w:tcPr>
          <w:p w:rsidR="00DF5DB6" w:rsidRDefault="00DF5DB6" w:rsidP="00643982">
            <w:pPr>
              <w:bidi w:val="0"/>
              <w:rPr>
                <w:rFonts w:ascii="Arial" w:hAnsi="Arial" w:cs="Arial"/>
              </w:rPr>
            </w:pPr>
            <w:r>
              <w:rPr>
                <w:rFonts w:ascii="Arial" w:hAnsi="Arial" w:cs="Arial"/>
              </w:rPr>
              <w:t>Externalities</w:t>
            </w:r>
          </w:p>
        </w:tc>
        <w:tc>
          <w:tcPr>
            <w:tcW w:w="1070" w:type="dxa"/>
          </w:tcPr>
          <w:p w:rsidR="00DF5DB6" w:rsidRDefault="00DF5DB6" w:rsidP="00643982">
            <w:pPr>
              <w:bidi w:val="0"/>
              <w:spacing w:line="360" w:lineRule="auto"/>
              <w:rPr>
                <w:rFonts w:ascii="Arial" w:hAnsi="Arial" w:cs="Arial"/>
              </w:rPr>
            </w:pPr>
            <w:r>
              <w:rPr>
                <w:rFonts w:ascii="Arial" w:hAnsi="Arial" w:cs="Arial"/>
              </w:rPr>
              <w:t>9</w:t>
            </w:r>
          </w:p>
        </w:tc>
      </w:tr>
      <w:tr w:rsidR="00DF5DB6" w:rsidRPr="002E026B" w:rsidTr="00643982">
        <w:tc>
          <w:tcPr>
            <w:tcW w:w="2160" w:type="dxa"/>
          </w:tcPr>
          <w:p w:rsidR="00DF5DB6" w:rsidRDefault="00DF5DB6" w:rsidP="00643982">
            <w:pPr>
              <w:bidi w:val="0"/>
              <w:spacing w:line="360" w:lineRule="auto"/>
              <w:rPr>
                <w:rFonts w:ascii="Arial" w:hAnsi="Arial" w:cs="Arial"/>
              </w:rPr>
            </w:pPr>
            <w:proofErr w:type="spellStart"/>
            <w:smartTag w:uri="urn:schemas-microsoft-com:office:smarttags" w:element="place">
              <w:smartTag w:uri="urn:schemas-microsoft-com:office:smarttags" w:element="City">
                <w:r>
                  <w:rPr>
                    <w:rFonts w:ascii="Arial" w:hAnsi="Arial" w:cs="Arial"/>
                  </w:rPr>
                  <w:t>Mankiw</w:t>
                </w:r>
              </w:smartTag>
              <w:proofErr w:type="spellEnd"/>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11</w:t>
            </w:r>
          </w:p>
        </w:tc>
        <w:tc>
          <w:tcPr>
            <w:tcW w:w="3161" w:type="dxa"/>
          </w:tcPr>
          <w:p w:rsidR="00DF5DB6" w:rsidRDefault="00DF5DB6" w:rsidP="00643982">
            <w:pPr>
              <w:bidi w:val="0"/>
              <w:rPr>
                <w:rFonts w:ascii="Arial" w:hAnsi="Arial" w:cs="Arial"/>
              </w:rPr>
            </w:pPr>
            <w:r>
              <w:rPr>
                <w:rFonts w:ascii="Arial" w:hAnsi="Arial" w:cs="Arial"/>
              </w:rPr>
              <w:t>Public Goods and Common Resources</w:t>
            </w:r>
          </w:p>
        </w:tc>
        <w:tc>
          <w:tcPr>
            <w:tcW w:w="1070" w:type="dxa"/>
          </w:tcPr>
          <w:p w:rsidR="00DF5DB6" w:rsidRDefault="00DF5DB6" w:rsidP="00643982">
            <w:pPr>
              <w:bidi w:val="0"/>
              <w:spacing w:line="360" w:lineRule="auto"/>
              <w:rPr>
                <w:rFonts w:ascii="Arial" w:hAnsi="Arial" w:cs="Arial"/>
              </w:rPr>
            </w:pPr>
            <w:r>
              <w:rPr>
                <w:rFonts w:ascii="Arial" w:hAnsi="Arial" w:cs="Arial"/>
              </w:rPr>
              <w:t>10</w:t>
            </w:r>
          </w:p>
        </w:tc>
      </w:tr>
      <w:tr w:rsidR="00DF5DB6" w:rsidRPr="002E026B" w:rsidTr="00643982">
        <w:tc>
          <w:tcPr>
            <w:tcW w:w="2160" w:type="dxa"/>
          </w:tcPr>
          <w:p w:rsidR="00DF5DB6" w:rsidRDefault="00DF5DB6" w:rsidP="00643982">
            <w:pPr>
              <w:bidi w:val="0"/>
              <w:spacing w:line="360" w:lineRule="auto"/>
              <w:rPr>
                <w:rFonts w:ascii="Arial" w:hAnsi="Arial" w:cs="Arial"/>
              </w:rPr>
            </w:pPr>
            <w:proofErr w:type="spellStart"/>
            <w:smartTag w:uri="urn:schemas-microsoft-com:office:smarttags" w:element="place">
              <w:smartTag w:uri="urn:schemas-microsoft-com:office:smarttags" w:element="City">
                <w:r>
                  <w:rPr>
                    <w:rFonts w:ascii="Arial" w:hAnsi="Arial" w:cs="Arial"/>
                  </w:rPr>
                  <w:t>Mankiw</w:t>
                </w:r>
              </w:smartTag>
              <w:proofErr w:type="spellEnd"/>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13</w:t>
            </w:r>
          </w:p>
        </w:tc>
        <w:tc>
          <w:tcPr>
            <w:tcW w:w="3161" w:type="dxa"/>
          </w:tcPr>
          <w:p w:rsidR="00DF5DB6" w:rsidRDefault="00DF5DB6" w:rsidP="00643982">
            <w:pPr>
              <w:bidi w:val="0"/>
              <w:rPr>
                <w:rFonts w:ascii="Arial" w:hAnsi="Arial" w:cs="Arial"/>
              </w:rPr>
            </w:pPr>
            <w:r>
              <w:rPr>
                <w:rFonts w:ascii="Arial" w:hAnsi="Arial" w:cs="Arial"/>
              </w:rPr>
              <w:t>Theory of the Firm: Costs of Production</w:t>
            </w:r>
          </w:p>
        </w:tc>
        <w:tc>
          <w:tcPr>
            <w:tcW w:w="1070" w:type="dxa"/>
          </w:tcPr>
          <w:p w:rsidR="00DF5DB6" w:rsidRDefault="00DF5DB6" w:rsidP="00643982">
            <w:pPr>
              <w:bidi w:val="0"/>
              <w:spacing w:line="360" w:lineRule="auto"/>
              <w:rPr>
                <w:rFonts w:ascii="Arial" w:hAnsi="Arial" w:cs="Arial"/>
              </w:rPr>
            </w:pPr>
            <w:r>
              <w:rPr>
                <w:rFonts w:ascii="Arial" w:hAnsi="Arial" w:cs="Arial"/>
              </w:rPr>
              <w:t>11</w:t>
            </w:r>
          </w:p>
        </w:tc>
      </w:tr>
      <w:tr w:rsidR="00DF5DB6" w:rsidRPr="002E026B" w:rsidTr="00643982">
        <w:tc>
          <w:tcPr>
            <w:tcW w:w="2160" w:type="dxa"/>
          </w:tcPr>
          <w:p w:rsidR="00DF5DB6" w:rsidRDefault="00DF5DB6" w:rsidP="00643982">
            <w:pPr>
              <w:bidi w:val="0"/>
              <w:spacing w:line="360" w:lineRule="auto"/>
              <w:rPr>
                <w:rFonts w:ascii="Arial" w:hAnsi="Arial" w:cs="Arial"/>
              </w:rPr>
            </w:pPr>
            <w:proofErr w:type="spellStart"/>
            <w:smartTag w:uri="urn:schemas-microsoft-com:office:smarttags" w:element="place">
              <w:smartTag w:uri="urn:schemas-microsoft-com:office:smarttags" w:element="City">
                <w:r>
                  <w:rPr>
                    <w:rFonts w:ascii="Arial" w:hAnsi="Arial" w:cs="Arial"/>
                  </w:rPr>
                  <w:t>Mankiw</w:t>
                </w:r>
              </w:smartTag>
              <w:proofErr w:type="spellEnd"/>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14</w:t>
            </w:r>
          </w:p>
        </w:tc>
        <w:tc>
          <w:tcPr>
            <w:tcW w:w="3161" w:type="dxa"/>
          </w:tcPr>
          <w:p w:rsidR="00DF5DB6" w:rsidRDefault="00DF5DB6" w:rsidP="00643982">
            <w:pPr>
              <w:bidi w:val="0"/>
              <w:rPr>
                <w:rFonts w:ascii="Arial" w:hAnsi="Arial" w:cs="Arial"/>
              </w:rPr>
            </w:pPr>
            <w:r>
              <w:rPr>
                <w:rFonts w:ascii="Arial" w:hAnsi="Arial" w:cs="Arial"/>
              </w:rPr>
              <w:t>Firms in Competitive Markets</w:t>
            </w:r>
          </w:p>
        </w:tc>
        <w:tc>
          <w:tcPr>
            <w:tcW w:w="1070" w:type="dxa"/>
          </w:tcPr>
          <w:p w:rsidR="00DF5DB6" w:rsidRDefault="00DF5DB6" w:rsidP="00643982">
            <w:pPr>
              <w:bidi w:val="0"/>
              <w:spacing w:line="360" w:lineRule="auto"/>
              <w:rPr>
                <w:rFonts w:ascii="Arial" w:hAnsi="Arial" w:cs="Arial"/>
              </w:rPr>
            </w:pPr>
            <w:r>
              <w:rPr>
                <w:rFonts w:ascii="Arial" w:hAnsi="Arial" w:cs="Arial"/>
              </w:rPr>
              <w:t>12</w:t>
            </w:r>
          </w:p>
        </w:tc>
      </w:tr>
      <w:tr w:rsidR="00DF5DB6" w:rsidRPr="002E026B" w:rsidTr="00643982">
        <w:tc>
          <w:tcPr>
            <w:tcW w:w="2160" w:type="dxa"/>
          </w:tcPr>
          <w:p w:rsidR="00DF5DB6" w:rsidRDefault="00DF5DB6" w:rsidP="00643982">
            <w:pPr>
              <w:bidi w:val="0"/>
              <w:spacing w:line="360" w:lineRule="auto"/>
              <w:rPr>
                <w:rFonts w:ascii="Arial" w:hAnsi="Arial" w:cs="Arial"/>
              </w:rPr>
            </w:pPr>
            <w:proofErr w:type="spellStart"/>
            <w:smartTag w:uri="urn:schemas-microsoft-com:office:smarttags" w:element="place">
              <w:smartTag w:uri="urn:schemas-microsoft-com:office:smarttags" w:element="City">
                <w:r>
                  <w:rPr>
                    <w:rFonts w:ascii="Arial" w:hAnsi="Arial" w:cs="Arial"/>
                  </w:rPr>
                  <w:t>Mankiw</w:t>
                </w:r>
              </w:smartTag>
              <w:proofErr w:type="spellEnd"/>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15</w:t>
            </w:r>
          </w:p>
        </w:tc>
        <w:tc>
          <w:tcPr>
            <w:tcW w:w="3161" w:type="dxa"/>
          </w:tcPr>
          <w:p w:rsidR="00DF5DB6" w:rsidRDefault="00DF5DB6" w:rsidP="00643982">
            <w:pPr>
              <w:bidi w:val="0"/>
              <w:rPr>
                <w:rFonts w:ascii="Arial" w:hAnsi="Arial" w:cs="Arial"/>
              </w:rPr>
            </w:pPr>
            <w:r>
              <w:rPr>
                <w:rFonts w:ascii="Arial" w:hAnsi="Arial" w:cs="Arial"/>
              </w:rPr>
              <w:t>Monopoly</w:t>
            </w:r>
          </w:p>
        </w:tc>
        <w:tc>
          <w:tcPr>
            <w:tcW w:w="1070" w:type="dxa"/>
          </w:tcPr>
          <w:p w:rsidR="00DF5DB6" w:rsidRDefault="00DF5DB6" w:rsidP="00643982">
            <w:pPr>
              <w:bidi w:val="0"/>
              <w:spacing w:line="360" w:lineRule="auto"/>
              <w:rPr>
                <w:rFonts w:ascii="Arial" w:hAnsi="Arial" w:cs="Arial"/>
              </w:rPr>
            </w:pPr>
            <w:r>
              <w:rPr>
                <w:rFonts w:ascii="Arial" w:hAnsi="Arial" w:cs="Arial"/>
              </w:rPr>
              <w:t>13</w:t>
            </w:r>
          </w:p>
        </w:tc>
      </w:tr>
      <w:tr w:rsidR="00DF5DB6" w:rsidRPr="002E026B" w:rsidTr="00643982">
        <w:tc>
          <w:tcPr>
            <w:tcW w:w="2160" w:type="dxa"/>
          </w:tcPr>
          <w:p w:rsidR="00DF5DB6" w:rsidRDefault="00DF5DB6" w:rsidP="00643982">
            <w:pPr>
              <w:bidi w:val="0"/>
              <w:spacing w:line="360" w:lineRule="auto"/>
              <w:rPr>
                <w:rFonts w:ascii="Arial" w:hAnsi="Arial" w:cs="Arial"/>
              </w:rPr>
            </w:pPr>
            <w:proofErr w:type="spellStart"/>
            <w:smartTag w:uri="urn:schemas-microsoft-com:office:smarttags" w:element="place">
              <w:smartTag w:uri="urn:schemas-microsoft-com:office:smarttags" w:element="City">
                <w:r>
                  <w:rPr>
                    <w:rFonts w:ascii="Arial" w:hAnsi="Arial" w:cs="Arial"/>
                  </w:rPr>
                  <w:t>Mankiw</w:t>
                </w:r>
              </w:smartTag>
              <w:proofErr w:type="spellEnd"/>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16</w:t>
            </w:r>
          </w:p>
        </w:tc>
        <w:tc>
          <w:tcPr>
            <w:tcW w:w="3161" w:type="dxa"/>
          </w:tcPr>
          <w:p w:rsidR="00DF5DB6" w:rsidRDefault="00DF5DB6" w:rsidP="00643982">
            <w:pPr>
              <w:bidi w:val="0"/>
              <w:rPr>
                <w:rFonts w:ascii="Arial" w:hAnsi="Arial" w:cs="Arial"/>
              </w:rPr>
            </w:pPr>
            <w:r>
              <w:rPr>
                <w:rFonts w:ascii="Arial" w:hAnsi="Arial" w:cs="Arial"/>
              </w:rPr>
              <w:t>Oligopoly</w:t>
            </w:r>
          </w:p>
        </w:tc>
        <w:tc>
          <w:tcPr>
            <w:tcW w:w="1070" w:type="dxa"/>
          </w:tcPr>
          <w:p w:rsidR="00DF5DB6" w:rsidRDefault="00DF5DB6" w:rsidP="00643982">
            <w:pPr>
              <w:bidi w:val="0"/>
              <w:spacing w:line="360" w:lineRule="auto"/>
              <w:rPr>
                <w:rFonts w:ascii="Arial" w:hAnsi="Arial" w:cs="Arial"/>
              </w:rPr>
            </w:pPr>
            <w:r>
              <w:rPr>
                <w:rFonts w:ascii="Arial" w:hAnsi="Arial" w:cs="Arial"/>
              </w:rPr>
              <w:t>14</w:t>
            </w:r>
          </w:p>
        </w:tc>
      </w:tr>
      <w:tr w:rsidR="00DF5DB6" w:rsidRPr="002E026B" w:rsidTr="00643982">
        <w:tc>
          <w:tcPr>
            <w:tcW w:w="2160" w:type="dxa"/>
          </w:tcPr>
          <w:p w:rsidR="00DF5DB6" w:rsidRDefault="00DF5DB6" w:rsidP="00643982">
            <w:pPr>
              <w:bidi w:val="0"/>
              <w:spacing w:line="360" w:lineRule="auto"/>
              <w:rPr>
                <w:rFonts w:ascii="Arial" w:hAnsi="Arial" w:cs="Arial"/>
              </w:rPr>
            </w:pPr>
            <w:proofErr w:type="spellStart"/>
            <w:smartTag w:uri="urn:schemas-microsoft-com:office:smarttags" w:element="place">
              <w:smartTag w:uri="urn:schemas-microsoft-com:office:smarttags" w:element="City">
                <w:r>
                  <w:rPr>
                    <w:rFonts w:ascii="Arial" w:hAnsi="Arial" w:cs="Arial"/>
                  </w:rPr>
                  <w:t>Mankiw</w:t>
                </w:r>
              </w:smartTag>
              <w:proofErr w:type="spellEnd"/>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17</w:t>
            </w:r>
          </w:p>
        </w:tc>
        <w:tc>
          <w:tcPr>
            <w:tcW w:w="3161" w:type="dxa"/>
          </w:tcPr>
          <w:p w:rsidR="00DF5DB6" w:rsidRDefault="00DF5DB6" w:rsidP="00643982">
            <w:pPr>
              <w:bidi w:val="0"/>
              <w:rPr>
                <w:rFonts w:ascii="Arial" w:hAnsi="Arial" w:cs="Arial"/>
              </w:rPr>
            </w:pPr>
            <w:r>
              <w:rPr>
                <w:rFonts w:ascii="Arial" w:hAnsi="Arial" w:cs="Arial"/>
              </w:rPr>
              <w:t>Monopolistic Competition</w:t>
            </w:r>
          </w:p>
        </w:tc>
        <w:tc>
          <w:tcPr>
            <w:tcW w:w="1070" w:type="dxa"/>
          </w:tcPr>
          <w:p w:rsidR="00DF5DB6" w:rsidRDefault="00DF5DB6" w:rsidP="00643982">
            <w:pPr>
              <w:bidi w:val="0"/>
              <w:spacing w:line="360" w:lineRule="auto"/>
              <w:rPr>
                <w:rFonts w:ascii="Arial" w:hAnsi="Arial" w:cs="Arial"/>
              </w:rPr>
            </w:pPr>
            <w:r>
              <w:rPr>
                <w:rFonts w:ascii="Arial" w:hAnsi="Arial" w:cs="Arial"/>
              </w:rPr>
              <w:t>15</w:t>
            </w:r>
          </w:p>
        </w:tc>
      </w:tr>
    </w:tbl>
    <w:p w:rsidR="00DF5DB6" w:rsidRDefault="00DF5DB6" w:rsidP="00DF5DB6">
      <w:pPr>
        <w:ind w:left="26"/>
        <w:rPr>
          <w:rFonts w:ascii="Arial" w:hAnsi="Arial" w:cs="Arial"/>
        </w:rPr>
      </w:pPr>
    </w:p>
    <w:p w:rsidR="00DF5DB6" w:rsidRDefault="00DF5DB6" w:rsidP="00DF5DB6">
      <w:pPr>
        <w:rPr>
          <w:rFonts w:ascii="Arial" w:hAnsi="Arial" w:cs="Arial"/>
          <w:rtl/>
        </w:rPr>
      </w:pPr>
    </w:p>
    <w:p w:rsidR="00DF5DB6" w:rsidRPr="00965AAE" w:rsidRDefault="00DF5DB6" w:rsidP="00DF5DB6">
      <w:pPr>
        <w:ind w:left="226" w:firstLine="26"/>
        <w:rPr>
          <w:rFonts w:ascii="Arial" w:hAnsi="Arial" w:cs="Arial"/>
          <w:b/>
          <w:bCs/>
          <w:rtl/>
        </w:rPr>
      </w:pPr>
    </w:p>
    <w:p w:rsidR="00DF5DB6" w:rsidRPr="00965AAE" w:rsidRDefault="00DF5DB6" w:rsidP="00DF5DB6">
      <w:pPr>
        <w:ind w:left="26"/>
        <w:rPr>
          <w:rFonts w:ascii="Arial" w:hAnsi="Arial" w:cs="Arial"/>
        </w:rPr>
      </w:pPr>
    </w:p>
    <w:p w:rsidR="00DF5DB6" w:rsidRDefault="00DF5DB6" w:rsidP="00DF5DB6">
      <w:pPr>
        <w:bidi w:val="0"/>
      </w:pPr>
    </w:p>
    <w:p w:rsidR="00DF5DB6" w:rsidRDefault="00DF5DB6" w:rsidP="00DF5DB6">
      <w:pPr>
        <w:bidi w:val="0"/>
      </w:pPr>
    </w:p>
    <w:p w:rsidR="00972987" w:rsidRDefault="00972987"/>
    <w:sectPr w:rsidR="00972987" w:rsidSect="00A505AE">
      <w:headerReference w:type="default" r:id="rId8"/>
      <w:footerReference w:type="even" r:id="rId9"/>
      <w:footerReference w:type="default" r:id="rId10"/>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359" w:rsidRDefault="00252359">
      <w:r>
        <w:separator/>
      </w:r>
    </w:p>
  </w:endnote>
  <w:endnote w:type="continuationSeparator" w:id="0">
    <w:p w:rsidR="00252359" w:rsidRDefault="0025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AE" w:rsidRDefault="00DF5DB6" w:rsidP="00A505AE">
    <w:pPr>
      <w:pStyle w:val="a6"/>
      <w:framePr w:wrap="around" w:vAnchor="text" w:hAnchor="text" w:xAlign="center" w:y="1"/>
      <w:rPr>
        <w:rStyle w:val="a8"/>
      </w:rPr>
    </w:pPr>
    <w:r>
      <w:rPr>
        <w:rStyle w:val="a8"/>
        <w:rtl/>
      </w:rPr>
      <w:fldChar w:fldCharType="begin"/>
    </w:r>
    <w:r>
      <w:rPr>
        <w:rStyle w:val="a8"/>
      </w:rPr>
      <w:instrText xml:space="preserve">PAGE  </w:instrText>
    </w:r>
    <w:r>
      <w:rPr>
        <w:rStyle w:val="a8"/>
        <w:rtl/>
      </w:rPr>
      <w:fldChar w:fldCharType="end"/>
    </w:r>
  </w:p>
  <w:p w:rsidR="00A505AE" w:rsidRDefault="0025235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AE" w:rsidRDefault="00DF5DB6" w:rsidP="00A505AE">
    <w:pPr>
      <w:pStyle w:val="a6"/>
      <w:framePr w:wrap="around" w:vAnchor="text" w:hAnchor="text" w:xAlign="center" w:y="1"/>
      <w:rPr>
        <w:rStyle w:val="a8"/>
      </w:rPr>
    </w:pPr>
    <w:r>
      <w:rPr>
        <w:rStyle w:val="a8"/>
        <w:rtl/>
      </w:rPr>
      <w:fldChar w:fldCharType="begin"/>
    </w:r>
    <w:r>
      <w:rPr>
        <w:rStyle w:val="a8"/>
      </w:rPr>
      <w:instrText xml:space="preserve">PAGE  </w:instrText>
    </w:r>
    <w:r>
      <w:rPr>
        <w:rStyle w:val="a8"/>
        <w:rtl/>
      </w:rPr>
      <w:fldChar w:fldCharType="separate"/>
    </w:r>
    <w:r w:rsidR="000965F8">
      <w:rPr>
        <w:rStyle w:val="a8"/>
        <w:noProof/>
        <w:rtl/>
      </w:rPr>
      <w:t>1</w:t>
    </w:r>
    <w:r>
      <w:rPr>
        <w:rStyle w:val="a8"/>
        <w:rtl/>
      </w:rPr>
      <w:fldChar w:fldCharType="end"/>
    </w:r>
  </w:p>
  <w:p w:rsidR="00A505AE" w:rsidRDefault="00252359" w:rsidP="00A505AE">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359" w:rsidRDefault="00252359">
      <w:r>
        <w:separator/>
      </w:r>
    </w:p>
  </w:footnote>
  <w:footnote w:type="continuationSeparator" w:id="0">
    <w:p w:rsidR="00252359" w:rsidRDefault="00252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AE" w:rsidRDefault="00252359" w:rsidP="00A505AE">
    <w:pPr>
      <w:pStyle w:val="a4"/>
      <w:jc w:val="center"/>
      <w:rPr>
        <w:color w:val="333333"/>
        <w:rtl/>
      </w:rPr>
    </w:pPr>
  </w:p>
  <w:p w:rsidR="00A505AE" w:rsidRPr="006F3984" w:rsidRDefault="00252359" w:rsidP="00A505A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B6"/>
    <w:rsid w:val="000965F8"/>
    <w:rsid w:val="00252359"/>
    <w:rsid w:val="00972987"/>
    <w:rsid w:val="00DE6C05"/>
    <w:rsid w:val="00DF5D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DB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5DB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DF5DB6"/>
    <w:pPr>
      <w:tabs>
        <w:tab w:val="center" w:pos="4153"/>
        <w:tab w:val="right" w:pos="8306"/>
      </w:tabs>
    </w:pPr>
  </w:style>
  <w:style w:type="character" w:customStyle="1" w:styleId="a5">
    <w:name w:val="כותרת עליונה תו"/>
    <w:basedOn w:val="a0"/>
    <w:link w:val="a4"/>
    <w:rsid w:val="00DF5DB6"/>
    <w:rPr>
      <w:rFonts w:ascii="Times New Roman" w:eastAsia="Times New Roman" w:hAnsi="Times New Roman" w:cs="Times New Roman"/>
      <w:sz w:val="24"/>
      <w:szCs w:val="24"/>
    </w:rPr>
  </w:style>
  <w:style w:type="paragraph" w:styleId="a6">
    <w:name w:val="footer"/>
    <w:basedOn w:val="a"/>
    <w:link w:val="a7"/>
    <w:rsid w:val="00DF5DB6"/>
    <w:pPr>
      <w:tabs>
        <w:tab w:val="center" w:pos="4153"/>
        <w:tab w:val="right" w:pos="8306"/>
      </w:tabs>
    </w:pPr>
  </w:style>
  <w:style w:type="character" w:customStyle="1" w:styleId="a7">
    <w:name w:val="כותרת תחתונה תו"/>
    <w:basedOn w:val="a0"/>
    <w:link w:val="a6"/>
    <w:rsid w:val="00DF5DB6"/>
    <w:rPr>
      <w:rFonts w:ascii="Times New Roman" w:eastAsia="Times New Roman" w:hAnsi="Times New Roman" w:cs="Times New Roman"/>
      <w:sz w:val="24"/>
      <w:szCs w:val="24"/>
    </w:rPr>
  </w:style>
  <w:style w:type="character" w:styleId="a8">
    <w:name w:val="page number"/>
    <w:basedOn w:val="a0"/>
    <w:rsid w:val="00DF5DB6"/>
    <w:rPr>
      <w:rFonts w:cs="Times New Roman"/>
    </w:rPr>
  </w:style>
  <w:style w:type="paragraph" w:styleId="a9">
    <w:name w:val="Balloon Text"/>
    <w:basedOn w:val="a"/>
    <w:link w:val="aa"/>
    <w:uiPriority w:val="99"/>
    <w:semiHidden/>
    <w:unhideWhenUsed/>
    <w:rsid w:val="00DF5DB6"/>
    <w:rPr>
      <w:rFonts w:ascii="Tahoma" w:hAnsi="Tahoma" w:cs="Tahoma"/>
      <w:sz w:val="16"/>
      <w:szCs w:val="16"/>
    </w:rPr>
  </w:style>
  <w:style w:type="character" w:customStyle="1" w:styleId="aa">
    <w:name w:val="טקסט בלונים תו"/>
    <w:basedOn w:val="a0"/>
    <w:link w:val="a9"/>
    <w:uiPriority w:val="99"/>
    <w:semiHidden/>
    <w:rsid w:val="00DF5DB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DB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5DB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DF5DB6"/>
    <w:pPr>
      <w:tabs>
        <w:tab w:val="center" w:pos="4153"/>
        <w:tab w:val="right" w:pos="8306"/>
      </w:tabs>
    </w:pPr>
  </w:style>
  <w:style w:type="character" w:customStyle="1" w:styleId="a5">
    <w:name w:val="כותרת עליונה תו"/>
    <w:basedOn w:val="a0"/>
    <w:link w:val="a4"/>
    <w:rsid w:val="00DF5DB6"/>
    <w:rPr>
      <w:rFonts w:ascii="Times New Roman" w:eastAsia="Times New Roman" w:hAnsi="Times New Roman" w:cs="Times New Roman"/>
      <w:sz w:val="24"/>
      <w:szCs w:val="24"/>
    </w:rPr>
  </w:style>
  <w:style w:type="paragraph" w:styleId="a6">
    <w:name w:val="footer"/>
    <w:basedOn w:val="a"/>
    <w:link w:val="a7"/>
    <w:rsid w:val="00DF5DB6"/>
    <w:pPr>
      <w:tabs>
        <w:tab w:val="center" w:pos="4153"/>
        <w:tab w:val="right" w:pos="8306"/>
      </w:tabs>
    </w:pPr>
  </w:style>
  <w:style w:type="character" w:customStyle="1" w:styleId="a7">
    <w:name w:val="כותרת תחתונה תו"/>
    <w:basedOn w:val="a0"/>
    <w:link w:val="a6"/>
    <w:rsid w:val="00DF5DB6"/>
    <w:rPr>
      <w:rFonts w:ascii="Times New Roman" w:eastAsia="Times New Roman" w:hAnsi="Times New Roman" w:cs="Times New Roman"/>
      <w:sz w:val="24"/>
      <w:szCs w:val="24"/>
    </w:rPr>
  </w:style>
  <w:style w:type="character" w:styleId="a8">
    <w:name w:val="page number"/>
    <w:basedOn w:val="a0"/>
    <w:rsid w:val="00DF5DB6"/>
    <w:rPr>
      <w:rFonts w:cs="Times New Roman"/>
    </w:rPr>
  </w:style>
  <w:style w:type="paragraph" w:styleId="a9">
    <w:name w:val="Balloon Text"/>
    <w:basedOn w:val="a"/>
    <w:link w:val="aa"/>
    <w:uiPriority w:val="99"/>
    <w:semiHidden/>
    <w:unhideWhenUsed/>
    <w:rsid w:val="00DF5DB6"/>
    <w:rPr>
      <w:rFonts w:ascii="Tahoma" w:hAnsi="Tahoma" w:cs="Tahoma"/>
      <w:sz w:val="16"/>
      <w:szCs w:val="16"/>
    </w:rPr>
  </w:style>
  <w:style w:type="character" w:customStyle="1" w:styleId="aa">
    <w:name w:val="טקסט בלונים תו"/>
    <w:basedOn w:val="a0"/>
    <w:link w:val="a9"/>
    <w:uiPriority w:val="99"/>
    <w:semiHidden/>
    <w:rsid w:val="00DF5D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1880</Characters>
  <Application>Microsoft Office Word</Application>
  <DocSecurity>0</DocSecurity>
  <Lines>15</Lines>
  <Paragraphs>4</Paragraphs>
  <ScaleCrop>false</ScaleCrop>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2</cp:revision>
  <dcterms:created xsi:type="dcterms:W3CDTF">2013-03-11T09:04:00Z</dcterms:created>
  <dcterms:modified xsi:type="dcterms:W3CDTF">2014-02-18T09:20:00Z</dcterms:modified>
</cp:coreProperties>
</file>