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BD" w:rsidRPr="001D5A53" w:rsidRDefault="00F075BD" w:rsidP="00F075BD">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rPr>
        <w:drawing>
          <wp:inline distT="0" distB="0" distL="0" distR="0">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Pr>
          <w:rFonts w:ascii="Arial" w:hAnsi="Arial" w:cs="Tahoma" w:hint="cs"/>
          <w:bCs/>
          <w:rtl/>
        </w:rPr>
        <w:tab/>
      </w:r>
      <w:r>
        <w:rPr>
          <w:rFonts w:ascii="Arial" w:hAnsi="Arial" w:cs="Tahoma"/>
          <w:bCs/>
        </w:rPr>
        <w:t>Date: March 2013</w:t>
      </w:r>
      <w:r>
        <w:rPr>
          <w:rFonts w:ascii="Arial" w:hAnsi="Arial" w:cs="Tahoma"/>
          <w:bCs/>
          <w:rtl/>
        </w:rPr>
        <w:t xml:space="preserve">   </w:t>
      </w:r>
    </w:p>
    <w:p w:rsidR="00F075BD" w:rsidRDefault="00F075BD" w:rsidP="00F075BD">
      <w:pPr>
        <w:bidi w:val="0"/>
        <w:spacing w:line="360" w:lineRule="auto"/>
        <w:jc w:val="center"/>
        <w:rPr>
          <w:rFonts w:ascii="Arial" w:hAnsi="Arial" w:cs="Tahoma"/>
          <w:bCs/>
          <w:sz w:val="36"/>
          <w:szCs w:val="36"/>
        </w:rPr>
      </w:pPr>
      <w:r>
        <w:rPr>
          <w:rFonts w:ascii="Arial" w:hAnsi="Arial" w:cs="Tahoma"/>
          <w:bCs/>
          <w:sz w:val="36"/>
          <w:szCs w:val="36"/>
        </w:rPr>
        <w:t>Course Name</w:t>
      </w:r>
      <w:r>
        <w:rPr>
          <w:rFonts w:ascii="Arial" w:hAnsi="Arial" w:cs="Tahoma" w:hint="cs"/>
          <w:bCs/>
          <w:sz w:val="36"/>
          <w:szCs w:val="36"/>
          <w:rtl/>
        </w:rPr>
        <w:t>:</w:t>
      </w:r>
    </w:p>
    <w:p w:rsidR="00F075BD" w:rsidRDefault="00F075BD" w:rsidP="00F075BD">
      <w:pPr>
        <w:jc w:val="center"/>
        <w:rPr>
          <w:bCs/>
          <w:sz w:val="36"/>
          <w:szCs w:val="36"/>
        </w:rPr>
      </w:pPr>
      <w:bookmarkStart w:id="0" w:name="_GoBack"/>
      <w:r w:rsidRPr="001D5A53">
        <w:rPr>
          <w:bCs/>
          <w:sz w:val="36"/>
          <w:szCs w:val="36"/>
        </w:rPr>
        <w:t>JEWISH LITERACY</w:t>
      </w:r>
    </w:p>
    <w:bookmarkEnd w:id="0"/>
    <w:p w:rsidR="00F075BD" w:rsidRPr="001D5A53" w:rsidRDefault="00F075BD" w:rsidP="00F075BD">
      <w:pPr>
        <w:jc w:val="center"/>
        <w:rPr>
          <w:bCs/>
          <w:sz w:val="36"/>
          <w:szCs w:val="36"/>
        </w:rPr>
      </w:pPr>
      <w:r>
        <w:rPr>
          <w:bCs/>
          <w:sz w:val="36"/>
          <w:szCs w:val="36"/>
        </w:rPr>
        <w:t>Women in Jewish Law</w:t>
      </w:r>
    </w:p>
    <w:p w:rsidR="00F075BD" w:rsidRDefault="00F075BD" w:rsidP="00F075BD">
      <w:pPr>
        <w:bidi w:val="0"/>
        <w:spacing w:line="360" w:lineRule="auto"/>
        <w:jc w:val="center"/>
        <w:rPr>
          <w:rFonts w:ascii="Arial" w:hAnsi="Arial" w:cs="Arial"/>
        </w:rPr>
      </w:pPr>
      <w:r>
        <w:rPr>
          <w:rFonts w:ascii="Arial" w:hAnsi="Arial" w:cs="Arial"/>
          <w:b/>
          <w:bCs/>
        </w:rPr>
        <w:t>Type of course</w:t>
      </w:r>
      <w:r w:rsidRPr="002E026B">
        <w:rPr>
          <w:rFonts w:ascii="Arial" w:hAnsi="Arial" w:cs="Arial"/>
          <w:b/>
          <w:bCs/>
          <w:rtl/>
        </w:rPr>
        <w:t>:</w:t>
      </w:r>
    </w:p>
    <w:p w:rsidR="00F075BD" w:rsidRPr="002E026B" w:rsidRDefault="00F075BD" w:rsidP="00F075BD">
      <w:pPr>
        <w:bidi w:val="0"/>
        <w:spacing w:line="360" w:lineRule="auto"/>
        <w:jc w:val="center"/>
        <w:rPr>
          <w:rFonts w:ascii="Arial" w:hAnsi="Arial" w:cs="Arial"/>
          <w:rtl/>
        </w:rPr>
      </w:pPr>
      <w:r>
        <w:rPr>
          <w:rFonts w:ascii="Arial" w:hAnsi="Arial" w:cs="Arial"/>
        </w:rPr>
        <w:t>Lecture</w:t>
      </w:r>
    </w:p>
    <w:p w:rsidR="00F075BD" w:rsidRPr="001D5A53" w:rsidRDefault="00F075BD" w:rsidP="00F075BD">
      <w:pPr>
        <w:bidi w:val="0"/>
        <w:spacing w:line="360" w:lineRule="auto"/>
        <w:rPr>
          <w:rFonts w:ascii="Arial" w:hAnsi="Arial" w:cs="Arial" w:hint="cs"/>
          <w:rtl/>
        </w:rPr>
      </w:pPr>
      <w:r>
        <w:rPr>
          <w:rFonts w:ascii="Arial" w:hAnsi="Arial" w:cs="Arial"/>
          <w:b/>
          <w:bCs/>
        </w:rPr>
        <w:t xml:space="preserve">Year of Studies: </w:t>
      </w:r>
      <w:r w:rsidRPr="001D5A53">
        <w:rPr>
          <w:rFonts w:ascii="Arial" w:hAnsi="Arial" w:cs="Arial"/>
        </w:rPr>
        <w:t>201</w:t>
      </w:r>
      <w:r>
        <w:rPr>
          <w:rFonts w:ascii="Arial" w:hAnsi="Arial" w:cs="Arial"/>
        </w:rPr>
        <w:t>3</w:t>
      </w:r>
      <w:r w:rsidRPr="001D5A53">
        <w:rPr>
          <w:rFonts w:ascii="Arial" w:hAnsi="Arial" w:cs="Arial"/>
        </w:rPr>
        <w:t>-201</w:t>
      </w:r>
      <w:r>
        <w:rPr>
          <w:rFonts w:ascii="Arial" w:hAnsi="Arial" w:cs="Arial"/>
        </w:rPr>
        <w:t>4</w:t>
      </w:r>
      <w:r>
        <w:rPr>
          <w:rFonts w:ascii="Arial" w:hAnsi="Arial" w:cs="Arial"/>
          <w:b/>
          <w:bCs/>
        </w:rPr>
        <w:t xml:space="preserve"> Semester: </w:t>
      </w:r>
      <w:r w:rsidRPr="001D5A53">
        <w:rPr>
          <w:rFonts w:ascii="Arial" w:hAnsi="Arial" w:cs="Arial"/>
        </w:rPr>
        <w:t>Fall &amp; Spring</w:t>
      </w:r>
      <w:r>
        <w:rPr>
          <w:rFonts w:ascii="Arial" w:hAnsi="Arial" w:cs="Arial"/>
          <w:b/>
          <w:bCs/>
        </w:rPr>
        <w:t xml:space="preserve">      Hours/credits: </w:t>
      </w:r>
      <w:r>
        <w:rPr>
          <w:rFonts w:ascii="Arial" w:hAnsi="Arial" w:cs="Arial"/>
        </w:rPr>
        <w:t>2</w:t>
      </w:r>
    </w:p>
    <w:p w:rsidR="00F075BD" w:rsidRDefault="00F075BD" w:rsidP="00F075BD">
      <w:pPr>
        <w:bidi w:val="0"/>
        <w:ind w:left="26"/>
        <w:rPr>
          <w:rFonts w:ascii="Arial" w:hAnsi="Arial" w:cs="Arial" w:hint="cs"/>
          <w:b/>
          <w:bCs/>
          <w:sz w:val="26"/>
          <w:szCs w:val="26"/>
          <w:rtl/>
        </w:rPr>
      </w:pPr>
      <w:r>
        <w:rPr>
          <w:rFonts w:ascii="Arial" w:hAnsi="Arial" w:cs="Arial"/>
          <w:b/>
          <w:bCs/>
          <w:sz w:val="26"/>
          <w:szCs w:val="26"/>
        </w:rPr>
        <w:t xml:space="preserve"> (Overall Objectives/ Specific Objectives)</w:t>
      </w:r>
    </w:p>
    <w:p w:rsidR="00F075BD" w:rsidRDefault="00F075BD" w:rsidP="00F075BD">
      <w:pPr>
        <w:bidi w:val="0"/>
      </w:pPr>
      <w:r>
        <w:t xml:space="preserve">This course aims to educate the student in the basics of Jewish literacy.  Supplemental readings are provided to enhance understanding of the material under review.  </w:t>
      </w:r>
    </w:p>
    <w:p w:rsidR="00F075BD" w:rsidRDefault="00F075BD" w:rsidP="00F075BD">
      <w:pPr>
        <w:bidi w:val="0"/>
        <w:ind w:left="226" w:firstLine="26"/>
        <w:rPr>
          <w:rFonts w:ascii="Arial" w:hAnsi="Arial" w:cs="Arial" w:hint="cs"/>
          <w:b/>
          <w:bCs/>
          <w:sz w:val="26"/>
          <w:szCs w:val="26"/>
        </w:rPr>
      </w:pPr>
    </w:p>
    <w:p w:rsidR="00F075BD" w:rsidRDefault="00F075BD" w:rsidP="00F075BD">
      <w:pPr>
        <w:bidi w:val="0"/>
        <w:ind w:left="26"/>
        <w:rPr>
          <w:rFonts w:ascii="Arial" w:hAnsi="Arial" w:cs="Arial"/>
          <w:b/>
          <w:bCs/>
          <w:sz w:val="26"/>
          <w:szCs w:val="26"/>
        </w:rPr>
      </w:pPr>
      <w:r>
        <w:rPr>
          <w:rFonts w:ascii="Arial" w:hAnsi="Arial" w:cs="Arial"/>
          <w:b/>
          <w:bCs/>
          <w:sz w:val="26"/>
          <w:szCs w:val="26"/>
        </w:rPr>
        <w:t xml:space="preserve">Course Description: </w:t>
      </w:r>
    </w:p>
    <w:p w:rsidR="00F075BD" w:rsidRDefault="00F075BD" w:rsidP="00F075BD">
      <w:pPr>
        <w:bidi w:val="0"/>
        <w:ind w:left="26"/>
        <w:rPr>
          <w:rFonts w:ascii="Arial" w:hAnsi="Arial" w:cs="Arial"/>
          <w:b/>
          <w:bCs/>
          <w:sz w:val="26"/>
          <w:szCs w:val="26"/>
        </w:rPr>
      </w:pPr>
      <w:r>
        <w:t xml:space="preserve">This fast-paced, broad-based course covers everything a Jew should know to consider herself </w:t>
      </w:r>
      <w:proofErr w:type="spellStart"/>
      <w:r>
        <w:t>knowledgable</w:t>
      </w:r>
      <w:proofErr w:type="spellEnd"/>
      <w:r>
        <w:t xml:space="preserve"> about her religion, heritage, history and culture.  Topics to be covered include the Jewish bookshelf, the Hebrew calendar and holidays, the Jewish lifecycle, Jewish history, the Holocaust, Zionism and the State of Israel, and major Jewish personalities throughout history.  Knowledge is power, and this course will empower you to feel confident that you have a solid grasp of Judaism and the Jewish people.  </w:t>
      </w:r>
    </w:p>
    <w:p w:rsidR="00F075BD" w:rsidRDefault="00F075BD" w:rsidP="00F075BD">
      <w:pPr>
        <w:bidi w:val="0"/>
        <w:ind w:left="26"/>
        <w:rPr>
          <w:rFonts w:ascii="Arial" w:hAnsi="Arial" w:cs="Arial"/>
          <w:b/>
          <w:bCs/>
          <w:sz w:val="26"/>
          <w:szCs w:val="26"/>
        </w:rPr>
      </w:pPr>
    </w:p>
    <w:p w:rsidR="00F075BD" w:rsidRDefault="00F075BD" w:rsidP="00F075BD">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F075BD" w:rsidRDefault="00F075BD" w:rsidP="00F075BD">
      <w:pPr>
        <w:bidi w:val="0"/>
        <w:rPr>
          <w:b/>
        </w:rPr>
      </w:pPr>
      <w:r>
        <w:rPr>
          <w:b/>
        </w:rPr>
        <w:t>First Semester Topics:</w:t>
      </w:r>
    </w:p>
    <w:p w:rsidR="00F075BD" w:rsidRDefault="00F075BD" w:rsidP="00F075BD">
      <w:pPr>
        <w:bidi w:val="0"/>
      </w:pPr>
      <w:r>
        <w:t>Week 1:  Our History, Part I: Abraham to Joshua</w:t>
      </w:r>
    </w:p>
    <w:p w:rsidR="00F075BD" w:rsidRDefault="00F075BD" w:rsidP="00F075BD">
      <w:pPr>
        <w:bidi w:val="0"/>
      </w:pPr>
      <w:r>
        <w:t xml:space="preserve">Week 2:  Our History, Part II:  Judges and Kings, </w:t>
      </w:r>
      <w:smartTag w:uri="urn:schemas-microsoft-com:office:smarttags" w:element="place">
        <w:smartTag w:uri="urn:schemas-microsoft-com:office:smarttags" w:element="City">
          <w:r>
            <w:t>Temple</w:t>
          </w:r>
        </w:smartTag>
      </w:smartTag>
      <w:r>
        <w:t xml:space="preserve"> and Prophecy</w:t>
      </w:r>
    </w:p>
    <w:p w:rsidR="00F075BD" w:rsidRDefault="00F075BD" w:rsidP="00F075BD">
      <w:pPr>
        <w:bidi w:val="0"/>
      </w:pPr>
      <w:r>
        <w:t xml:space="preserve">Week 3:  Our History, Part III:  </w:t>
      </w:r>
      <w:proofErr w:type="spellStart"/>
      <w:r>
        <w:t>Shivat</w:t>
      </w:r>
      <w:proofErr w:type="spellEnd"/>
      <w:r>
        <w:t xml:space="preserve"> Zion; Jewish Bookshelf I:  </w:t>
      </w:r>
      <w:proofErr w:type="spellStart"/>
      <w:r>
        <w:t>Tanach</w:t>
      </w:r>
      <w:proofErr w:type="spellEnd"/>
      <w:r>
        <w:t xml:space="preserve"> and Apocrypha</w:t>
      </w:r>
    </w:p>
    <w:p w:rsidR="00F075BD" w:rsidRDefault="00F075BD" w:rsidP="00F075BD">
      <w:pPr>
        <w:bidi w:val="0"/>
      </w:pPr>
      <w:r>
        <w:t xml:space="preserve">Week 4:  </w:t>
      </w:r>
      <w:proofErr w:type="spellStart"/>
      <w:r>
        <w:t>Mesorah</w:t>
      </w:r>
      <w:proofErr w:type="spellEnd"/>
      <w:r>
        <w:t xml:space="preserve"> and the Development of Oral Law; Jewish Bookshelf II: The </w:t>
      </w:r>
      <w:proofErr w:type="spellStart"/>
      <w:r>
        <w:t>Mishna</w:t>
      </w:r>
      <w:proofErr w:type="spellEnd"/>
    </w:p>
    <w:p w:rsidR="00F075BD" w:rsidRDefault="00F075BD" w:rsidP="00F075BD">
      <w:pPr>
        <w:bidi w:val="0"/>
      </w:pPr>
      <w:r>
        <w:t xml:space="preserve">Week 5:  Our History, Part IV:  The Second </w:t>
      </w:r>
      <w:smartTag w:uri="urn:schemas-microsoft-com:office:smarttags" w:element="place">
        <w:smartTag w:uri="urn:schemas-microsoft-com:office:smarttags" w:element="PlaceType">
          <w:r>
            <w:t>Temple</w:t>
          </w:r>
        </w:smartTag>
        <w:r>
          <w:t xml:space="preserve"> </w:t>
        </w:r>
        <w:smartTag w:uri="urn:schemas-microsoft-com:office:smarttags" w:element="PlaceName">
          <w:r>
            <w:t>Period</w:t>
          </w:r>
        </w:smartTag>
      </w:smartTag>
      <w:r>
        <w:t xml:space="preserve"> </w:t>
      </w:r>
    </w:p>
    <w:p w:rsidR="00F075BD" w:rsidRDefault="00F075BD" w:rsidP="00F075BD">
      <w:pPr>
        <w:bidi w:val="0"/>
      </w:pPr>
      <w:r>
        <w:t xml:space="preserve">Week 5:  Jewish Bookshelf III:  Talmud </w:t>
      </w:r>
    </w:p>
    <w:p w:rsidR="00F075BD" w:rsidRDefault="00F075BD" w:rsidP="00F075BD">
      <w:pPr>
        <w:bidi w:val="0"/>
      </w:pPr>
      <w:r>
        <w:t xml:space="preserve">Week 6:  Jewish Bookshelf IV:  </w:t>
      </w:r>
      <w:proofErr w:type="spellStart"/>
      <w:r>
        <w:t>Responsa</w:t>
      </w:r>
      <w:proofErr w:type="spellEnd"/>
      <w:r>
        <w:t xml:space="preserve"> Literature, Prayer</w:t>
      </w:r>
    </w:p>
    <w:p w:rsidR="00F075BD" w:rsidRDefault="00F075BD" w:rsidP="00F075BD">
      <w:pPr>
        <w:bidi w:val="0"/>
      </w:pPr>
      <w:r>
        <w:t>Week 7:  Jewish Bookshelf V:  Biblical Exegesis</w:t>
      </w:r>
    </w:p>
    <w:p w:rsidR="00F075BD" w:rsidRDefault="00F075BD" w:rsidP="00F075BD">
      <w:pPr>
        <w:bidi w:val="0"/>
      </w:pPr>
      <w:r>
        <w:t xml:space="preserve">Week 8:  Jewish Bookshelf VI:  Talmudic Commentaries and </w:t>
      </w:r>
      <w:proofErr w:type="spellStart"/>
      <w:r>
        <w:t>Halachic</w:t>
      </w:r>
      <w:proofErr w:type="spellEnd"/>
      <w:r>
        <w:t xml:space="preserve"> Codes</w:t>
      </w:r>
    </w:p>
    <w:p w:rsidR="00F075BD" w:rsidRDefault="00F075BD" w:rsidP="00F075BD">
      <w:pPr>
        <w:bidi w:val="0"/>
      </w:pPr>
      <w:r>
        <w:t xml:space="preserve">Week 9:  Jewish </w:t>
      </w:r>
      <w:proofErr w:type="gramStart"/>
      <w:r>
        <w:t>Calendar</w:t>
      </w:r>
      <w:proofErr w:type="gramEnd"/>
      <w:r>
        <w:t xml:space="preserve"> I:  Elul and </w:t>
      </w:r>
      <w:proofErr w:type="spellStart"/>
      <w:r>
        <w:t>Tishrei</w:t>
      </w:r>
      <w:proofErr w:type="spellEnd"/>
      <w:r>
        <w:t xml:space="preserve">  </w:t>
      </w:r>
    </w:p>
    <w:p w:rsidR="00F075BD" w:rsidRDefault="00F075BD" w:rsidP="00F075BD">
      <w:pPr>
        <w:bidi w:val="0"/>
      </w:pPr>
      <w:r>
        <w:t xml:space="preserve">Week 10:  Jewish </w:t>
      </w:r>
      <w:proofErr w:type="gramStart"/>
      <w:r>
        <w:t>Calendar</w:t>
      </w:r>
      <w:proofErr w:type="gramEnd"/>
      <w:r>
        <w:t xml:space="preserve"> II:  </w:t>
      </w:r>
      <w:proofErr w:type="spellStart"/>
      <w:r>
        <w:t>Chanuka</w:t>
      </w:r>
      <w:proofErr w:type="spellEnd"/>
    </w:p>
    <w:p w:rsidR="00F075BD" w:rsidRDefault="00F075BD" w:rsidP="00F075BD">
      <w:pPr>
        <w:bidi w:val="0"/>
      </w:pPr>
      <w:r>
        <w:t>Week 11:  Jewish Lifecycle I:  Birth to Marriage</w:t>
      </w:r>
    </w:p>
    <w:p w:rsidR="00F075BD" w:rsidRDefault="00F075BD" w:rsidP="00F075BD">
      <w:pPr>
        <w:bidi w:val="0"/>
      </w:pPr>
      <w:r>
        <w:t>Week 12:  Jewish Lifecycle II:  Death</w:t>
      </w:r>
    </w:p>
    <w:p w:rsidR="00F075BD" w:rsidRDefault="00F075BD" w:rsidP="00F075BD">
      <w:pPr>
        <w:bidi w:val="0"/>
        <w:rPr>
          <w:b/>
        </w:rPr>
      </w:pPr>
      <w:r>
        <w:br w:type="page"/>
      </w:r>
      <w:r>
        <w:rPr>
          <w:b/>
        </w:rPr>
        <w:lastRenderedPageBreak/>
        <w:t>Second Semester Topics:</w:t>
      </w:r>
    </w:p>
    <w:p w:rsidR="00F075BD" w:rsidRDefault="00F075BD" w:rsidP="00F075BD">
      <w:pPr>
        <w:bidi w:val="0"/>
      </w:pPr>
      <w:r>
        <w:t>Week 13:  Our History, Part V:  Middle Ages</w:t>
      </w:r>
    </w:p>
    <w:p w:rsidR="00F075BD" w:rsidRDefault="00F075BD" w:rsidP="00F075BD">
      <w:pPr>
        <w:bidi w:val="0"/>
      </w:pPr>
      <w:r>
        <w:t xml:space="preserve">Week 14:  Our History, Part VI:  </w:t>
      </w:r>
      <w:proofErr w:type="spellStart"/>
      <w:r>
        <w:t>Rennaissance</w:t>
      </w:r>
      <w:proofErr w:type="spellEnd"/>
      <w:r>
        <w:t xml:space="preserve"> and Enlightenment </w:t>
      </w:r>
    </w:p>
    <w:p w:rsidR="00F075BD" w:rsidRDefault="00F075BD" w:rsidP="00F075BD">
      <w:pPr>
        <w:bidi w:val="0"/>
      </w:pPr>
      <w:r>
        <w:t xml:space="preserve">Week 15:  Jewish </w:t>
      </w:r>
      <w:proofErr w:type="gramStart"/>
      <w:r>
        <w:t>Calendar</w:t>
      </w:r>
      <w:proofErr w:type="gramEnd"/>
      <w:r>
        <w:t xml:space="preserve"> III:  Purim</w:t>
      </w:r>
    </w:p>
    <w:p w:rsidR="00F075BD" w:rsidRDefault="00F075BD" w:rsidP="00F075BD">
      <w:pPr>
        <w:bidi w:val="0"/>
      </w:pPr>
      <w:r>
        <w:t xml:space="preserve">Week 16:  Jewish </w:t>
      </w:r>
      <w:proofErr w:type="gramStart"/>
      <w:r>
        <w:t>Calendar</w:t>
      </w:r>
      <w:proofErr w:type="gramEnd"/>
      <w:r>
        <w:t xml:space="preserve"> IV:  Pesach</w:t>
      </w:r>
    </w:p>
    <w:p w:rsidR="00F075BD" w:rsidRDefault="00F075BD" w:rsidP="00F075BD">
      <w:pPr>
        <w:bidi w:val="0"/>
      </w:pPr>
      <w:r>
        <w:t>Week 17:  Our History, Part VII:  Stirrings of Zionism</w:t>
      </w:r>
    </w:p>
    <w:p w:rsidR="00F075BD" w:rsidRDefault="00F075BD" w:rsidP="00F075BD">
      <w:pPr>
        <w:bidi w:val="0"/>
      </w:pPr>
      <w:r>
        <w:t>Week 18:  Our History, Part VIII:  Holocaust</w:t>
      </w:r>
    </w:p>
    <w:p w:rsidR="00F075BD" w:rsidRDefault="00F075BD" w:rsidP="00F075BD">
      <w:pPr>
        <w:bidi w:val="0"/>
      </w:pPr>
      <w:r>
        <w:t xml:space="preserve">Week 19:  Our History, Part IX:  </w:t>
      </w:r>
      <w:proofErr w:type="spellStart"/>
      <w:r>
        <w:t>Medinat</w:t>
      </w:r>
      <w:proofErr w:type="spellEnd"/>
      <w:r>
        <w:t xml:space="preserve"> </w:t>
      </w:r>
      <w:proofErr w:type="spellStart"/>
      <w:r>
        <w:t>Yisrael</w:t>
      </w:r>
      <w:proofErr w:type="spellEnd"/>
    </w:p>
    <w:p w:rsidR="00F075BD" w:rsidRDefault="00F075BD" w:rsidP="00F075BD">
      <w:pPr>
        <w:bidi w:val="0"/>
      </w:pPr>
      <w:r>
        <w:t xml:space="preserve">Week 20:  Jewish </w:t>
      </w:r>
      <w:proofErr w:type="gramStart"/>
      <w:r>
        <w:t>Calendar</w:t>
      </w:r>
      <w:proofErr w:type="gramEnd"/>
      <w:r>
        <w:t xml:space="preserve"> V:  Omer and Shavuot</w:t>
      </w:r>
    </w:p>
    <w:p w:rsidR="00F075BD" w:rsidRDefault="00F075BD" w:rsidP="00F075BD">
      <w:pPr>
        <w:bidi w:val="0"/>
      </w:pPr>
      <w:r>
        <w:t xml:space="preserve">Week 21:  Jewish </w:t>
      </w:r>
      <w:proofErr w:type="gramStart"/>
      <w:r>
        <w:t>Calendar</w:t>
      </w:r>
      <w:proofErr w:type="gramEnd"/>
      <w:r>
        <w:t xml:space="preserve"> VI:  </w:t>
      </w:r>
      <w:proofErr w:type="spellStart"/>
      <w:r>
        <w:t>Tisha</w:t>
      </w:r>
      <w:proofErr w:type="spellEnd"/>
      <w:r>
        <w:t xml:space="preserve"> </w:t>
      </w:r>
      <w:proofErr w:type="spellStart"/>
      <w:r>
        <w:t>b'Av</w:t>
      </w:r>
      <w:proofErr w:type="spellEnd"/>
      <w:r>
        <w:t xml:space="preserve"> and Fast Days</w:t>
      </w:r>
    </w:p>
    <w:p w:rsidR="00F075BD" w:rsidRDefault="00F075BD" w:rsidP="00F075BD">
      <w:pPr>
        <w:bidi w:val="0"/>
      </w:pPr>
      <w:r>
        <w:t xml:space="preserve">Week 22:  Jewish Bookshelf VII:  </w:t>
      </w:r>
      <w:proofErr w:type="spellStart"/>
      <w:r>
        <w:t>Hassidut</w:t>
      </w:r>
      <w:proofErr w:type="spellEnd"/>
      <w:r>
        <w:t xml:space="preserve"> and Kabbalah</w:t>
      </w:r>
    </w:p>
    <w:p w:rsidR="00F075BD" w:rsidRDefault="00F075BD" w:rsidP="00F075BD">
      <w:pPr>
        <w:bidi w:val="0"/>
      </w:pPr>
      <w:r>
        <w:t>Week 23:  Jewish Bookshelf VIII:  Jewish Philosophical Works</w:t>
      </w:r>
    </w:p>
    <w:p w:rsidR="00F075BD" w:rsidRDefault="00F075BD" w:rsidP="00F075BD">
      <w:pPr>
        <w:bidi w:val="0"/>
      </w:pPr>
      <w:r>
        <w:t>Week 24:  Judaism Today</w:t>
      </w:r>
    </w:p>
    <w:p w:rsidR="00F075BD" w:rsidRDefault="00F075BD" w:rsidP="00F075BD">
      <w:pPr>
        <w:bidi w:val="0"/>
        <w:ind w:left="26"/>
        <w:rPr>
          <w:rFonts w:ascii="Arial" w:hAnsi="Arial" w:cs="Arial"/>
        </w:rPr>
      </w:pPr>
    </w:p>
    <w:p w:rsidR="00F075BD" w:rsidRDefault="00F075BD" w:rsidP="00F075BD">
      <w:pPr>
        <w:bidi w:val="0"/>
        <w:rPr>
          <w:rFonts w:ascii="Arial" w:hAnsi="Arial" w:cs="Arial"/>
          <w:rtl/>
        </w:rPr>
      </w:pPr>
    </w:p>
    <w:p w:rsidR="00F075BD" w:rsidRPr="002157B8" w:rsidRDefault="00F075BD" w:rsidP="00F075BD">
      <w:pPr>
        <w:bidi w:val="0"/>
        <w:ind w:left="26"/>
        <w:rPr>
          <w:rFonts w:ascii="Arial" w:hAnsi="Arial" w:cs="Arial"/>
          <w:b/>
          <w:bCs/>
          <w:sz w:val="26"/>
          <w:rtl/>
        </w:rPr>
      </w:pPr>
      <w:r w:rsidRPr="002157B8">
        <w:rPr>
          <w:rFonts w:ascii="Arial" w:hAnsi="Arial" w:cs="Arial"/>
          <w:b/>
          <w:bCs/>
          <w:sz w:val="26"/>
        </w:rPr>
        <w:t>Course requirements</w:t>
      </w:r>
    </w:p>
    <w:p w:rsidR="00F075BD" w:rsidRDefault="00F075BD" w:rsidP="00F075BD">
      <w:pPr>
        <w:tabs>
          <w:tab w:val="left" w:pos="9390"/>
        </w:tabs>
        <w:bidi w:val="0"/>
      </w:pPr>
      <w:r>
        <w:t xml:space="preserve">Students will be supplied with a </w:t>
      </w:r>
      <w:proofErr w:type="spellStart"/>
      <w:r>
        <w:t>bulkpack</w:t>
      </w:r>
      <w:proofErr w:type="spellEnd"/>
      <w:r>
        <w:t xml:space="preserve"> of articles at the beginning of each semester and are required to complete the readings assigned for each class.  Attendance is mandatory; a student who is accrues more than three absences per semester will be penalized.  There will be a final exam at the end of each semester, as well as a midterm project.  </w:t>
      </w:r>
    </w:p>
    <w:p w:rsidR="00F075BD" w:rsidRDefault="00F075BD" w:rsidP="00F075BD">
      <w:pPr>
        <w:bidi w:val="0"/>
        <w:spacing w:line="360" w:lineRule="auto"/>
        <w:ind w:left="26"/>
        <w:rPr>
          <w:rFonts w:ascii="Arial" w:hAnsi="Arial" w:cs="Arial"/>
          <w:b/>
          <w:bCs/>
        </w:rPr>
      </w:pPr>
    </w:p>
    <w:p w:rsidR="00F075BD" w:rsidRDefault="00F075BD" w:rsidP="00F075BD">
      <w:pPr>
        <w:bidi w:val="0"/>
        <w:spacing w:line="360" w:lineRule="auto"/>
        <w:ind w:left="26"/>
        <w:rPr>
          <w:rFonts w:ascii="Arial" w:hAnsi="Arial" w:cs="Arial"/>
          <w:b/>
          <w:bCs/>
          <w:sz w:val="26"/>
          <w:szCs w:val="26"/>
          <w:rtl/>
        </w:rPr>
      </w:pPr>
      <w:r w:rsidRPr="00965AAE">
        <w:rPr>
          <w:rFonts w:ascii="Arial" w:hAnsi="Arial" w:cs="Arial"/>
          <w:b/>
          <w:bCs/>
        </w:rPr>
        <w:t xml:space="preserve">Grade </w:t>
      </w:r>
      <w:proofErr w:type="gramStart"/>
      <w:r w:rsidRPr="00965AAE">
        <w:rPr>
          <w:rFonts w:ascii="Arial" w:hAnsi="Arial" w:cs="Arial"/>
          <w:b/>
          <w:bCs/>
        </w:rPr>
        <w:t xml:space="preserve">Components </w:t>
      </w:r>
      <w:r>
        <w:rPr>
          <w:rFonts w:ascii="Arial" w:hAnsi="Arial" w:cs="Arial"/>
          <w:b/>
          <w:bCs/>
        </w:rPr>
        <w:t xml:space="preserve"> -</w:t>
      </w:r>
      <w:proofErr w:type="gramEnd"/>
      <w:r>
        <w:rPr>
          <w:rFonts w:ascii="Arial" w:hAnsi="Arial" w:cs="Arial"/>
          <w:b/>
          <w:bCs/>
        </w:rPr>
        <w:t xml:space="preserve"> </w:t>
      </w:r>
      <w:r w:rsidRPr="00965AAE">
        <w:rPr>
          <w:rFonts w:ascii="Arial" w:hAnsi="Arial" w:cs="Arial"/>
          <w:b/>
          <w:bCs/>
        </w:rPr>
        <w:t xml:space="preserve">Number grade </w:t>
      </w:r>
    </w:p>
    <w:p w:rsidR="00F075BD" w:rsidRPr="00965AAE" w:rsidRDefault="00F075BD" w:rsidP="00F075BD">
      <w:pPr>
        <w:pStyle w:val="4"/>
        <w:rPr>
          <w:rFonts w:ascii="Arial" w:hAnsi="Arial" w:cs="Arial"/>
          <w:szCs w:val="24"/>
          <w:lang w:eastAsia="en-US"/>
        </w:rPr>
      </w:pPr>
      <w:r w:rsidRPr="00965AAE">
        <w:rPr>
          <w:rFonts w:ascii="Arial" w:hAnsi="Arial" w:cs="Arial"/>
          <w:sz w:val="26"/>
        </w:rPr>
        <w:t>Bibliography</w:t>
      </w:r>
      <w:r w:rsidRPr="00965AAE">
        <w:rPr>
          <w:rFonts w:ascii="Arial" w:hAnsi="Arial" w:cs="Arial"/>
          <w:szCs w:val="24"/>
          <w:lang w:eastAsia="en-US"/>
        </w:rPr>
        <w:t xml:space="preserve">: (Required/ Elective) </w:t>
      </w:r>
    </w:p>
    <w:p w:rsidR="00F075BD" w:rsidRDefault="00F075BD" w:rsidP="00F075BD">
      <w:pPr>
        <w:bidi w:val="0"/>
      </w:pPr>
      <w:r>
        <w:t xml:space="preserve">Bloomberg, Jon.  The Jewish World in the </w:t>
      </w:r>
      <w:proofErr w:type="gramStart"/>
      <w:r>
        <w:t>Middle</w:t>
      </w:r>
      <w:proofErr w:type="gramEnd"/>
      <w:r>
        <w:t xml:space="preserve"> Ages.  </w:t>
      </w:r>
      <w:proofErr w:type="spellStart"/>
      <w:r>
        <w:t>Ktav</w:t>
      </w:r>
      <w:proofErr w:type="spellEnd"/>
      <w:r>
        <w:t xml:space="preserve"> Publishing House:  NY, 2000.</w:t>
      </w:r>
    </w:p>
    <w:p w:rsidR="00F075BD" w:rsidRDefault="00F075BD" w:rsidP="00F075BD">
      <w:pPr>
        <w:bidi w:val="0"/>
      </w:pPr>
      <w:proofErr w:type="spellStart"/>
      <w:r>
        <w:t>Dawidowicz</w:t>
      </w:r>
      <w:proofErr w:type="spellEnd"/>
      <w:r>
        <w:t xml:space="preserve">, Lucy.  The War </w:t>
      </w:r>
      <w:proofErr w:type="gramStart"/>
      <w:r>
        <w:t>Against</w:t>
      </w:r>
      <w:proofErr w:type="gramEnd"/>
      <w:r>
        <w:t xml:space="preserve"> the Jews.  </w:t>
      </w:r>
      <w:proofErr w:type="gramStart"/>
      <w:r>
        <w:t>Bantam, 1986.</w:t>
      </w:r>
      <w:proofErr w:type="gramEnd"/>
    </w:p>
    <w:p w:rsidR="00F075BD" w:rsidRDefault="00F075BD" w:rsidP="00F075BD">
      <w:pPr>
        <w:bidi w:val="0"/>
      </w:pPr>
      <w:r>
        <w:t xml:space="preserve">Hertzberg, Arthur.  </w:t>
      </w:r>
      <w:proofErr w:type="gramStart"/>
      <w:r>
        <w:t>The Zionist Idea.</w:t>
      </w:r>
      <w:proofErr w:type="gramEnd"/>
      <w:r>
        <w:t xml:space="preserve">  Jewish Publication Society:  </w:t>
      </w:r>
      <w:smartTag w:uri="urn:schemas-microsoft-com:office:smarttags" w:element="place">
        <w:smartTag w:uri="urn:schemas-microsoft-com:office:smarttags" w:element="City">
          <w:r>
            <w:t>Philadelphia</w:t>
          </w:r>
        </w:smartTag>
      </w:smartTag>
      <w:r>
        <w:t>, 1997.</w:t>
      </w:r>
    </w:p>
    <w:p w:rsidR="00F075BD" w:rsidRDefault="00F075BD" w:rsidP="00F075BD">
      <w:pPr>
        <w:bidi w:val="0"/>
      </w:pPr>
      <w:proofErr w:type="spellStart"/>
      <w:r>
        <w:t>Kitov</w:t>
      </w:r>
      <w:proofErr w:type="spellEnd"/>
      <w:r>
        <w:t xml:space="preserve">, </w:t>
      </w:r>
      <w:proofErr w:type="spellStart"/>
      <w:r>
        <w:t>Eliyahu</w:t>
      </w:r>
      <w:proofErr w:type="spellEnd"/>
      <w:r>
        <w:t xml:space="preserve">.  </w:t>
      </w:r>
      <w:proofErr w:type="gramStart"/>
      <w:r>
        <w:t>The Book of our Heritage.</w:t>
      </w:r>
      <w:proofErr w:type="gramEnd"/>
      <w:r>
        <w:t xml:space="preserve">  </w:t>
      </w:r>
      <w:proofErr w:type="spellStart"/>
      <w:r>
        <w:t>Feldheim</w:t>
      </w:r>
      <w:proofErr w:type="spellEnd"/>
      <w:r>
        <w:t xml:space="preserve">:  </w:t>
      </w:r>
      <w:smartTag w:uri="urn:schemas-microsoft-com:office:smarttags" w:element="place">
        <w:smartTag w:uri="urn:schemas-microsoft-com:office:smarttags" w:element="City">
          <w:r>
            <w:t>Jerusalem</w:t>
          </w:r>
        </w:smartTag>
      </w:smartTag>
      <w:r>
        <w:t>, 1997.</w:t>
      </w:r>
    </w:p>
    <w:p w:rsidR="00F075BD" w:rsidRDefault="00F075BD" w:rsidP="00F075BD">
      <w:pPr>
        <w:bidi w:val="0"/>
      </w:pPr>
      <w:proofErr w:type="spellStart"/>
      <w:r>
        <w:t>Kolatch</w:t>
      </w:r>
      <w:proofErr w:type="spellEnd"/>
      <w:r>
        <w:t xml:space="preserve">, Alfred.  </w:t>
      </w:r>
      <w:proofErr w:type="gramStart"/>
      <w:r>
        <w:t>The Jewish Book of Why.</w:t>
      </w:r>
      <w:proofErr w:type="gramEnd"/>
      <w:r>
        <w:t xml:space="preserve">  </w:t>
      </w:r>
      <w:proofErr w:type="gramStart"/>
      <w:r>
        <w:t>Jonathan David Publishers, 1981.</w:t>
      </w:r>
      <w:proofErr w:type="gramEnd"/>
      <w:r>
        <w:t xml:space="preserve"> </w:t>
      </w:r>
    </w:p>
    <w:p w:rsidR="00F075BD" w:rsidRDefault="00F075BD" w:rsidP="00F075BD">
      <w:pPr>
        <w:bidi w:val="0"/>
      </w:pPr>
      <w:r>
        <w:t>Mendes-</w:t>
      </w:r>
      <w:proofErr w:type="spellStart"/>
      <w:r>
        <w:t>Flohr</w:t>
      </w:r>
      <w:proofErr w:type="spellEnd"/>
      <w:r>
        <w:t xml:space="preserve"> and </w:t>
      </w:r>
      <w:proofErr w:type="spellStart"/>
      <w:r>
        <w:t>Jehuda</w:t>
      </w:r>
      <w:proofErr w:type="spellEnd"/>
      <w:r>
        <w:t xml:space="preserve"> </w:t>
      </w:r>
      <w:proofErr w:type="spellStart"/>
      <w:r>
        <w:t>Reinharz</w:t>
      </w:r>
      <w:proofErr w:type="spellEnd"/>
      <w:r>
        <w:t xml:space="preserve">, </w:t>
      </w:r>
      <w:proofErr w:type="gramStart"/>
      <w:r>
        <w:t>eds</w:t>
      </w:r>
      <w:proofErr w:type="gramEnd"/>
      <w:r>
        <w:t xml:space="preserve">.  </w:t>
      </w:r>
      <w:proofErr w:type="gramStart"/>
      <w:r>
        <w:t>The Jew in the Modern World.</w:t>
      </w:r>
      <w:proofErr w:type="gramEnd"/>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NY</w:t>
      </w:r>
      <w:proofErr w:type="gramStart"/>
      <w:r>
        <w:t>,  1980</w:t>
      </w:r>
      <w:proofErr w:type="gramEnd"/>
      <w:r>
        <w:t>.</w:t>
      </w:r>
    </w:p>
    <w:p w:rsidR="00F075BD" w:rsidRDefault="00F075BD" w:rsidP="00F075BD">
      <w:pPr>
        <w:bidi w:val="0"/>
      </w:pPr>
      <w:proofErr w:type="spellStart"/>
      <w:r>
        <w:t>Sachar</w:t>
      </w:r>
      <w:proofErr w:type="spellEnd"/>
      <w:r>
        <w:t xml:space="preserve">, Howard.  </w:t>
      </w:r>
      <w:proofErr w:type="gramStart"/>
      <w:r>
        <w:t xml:space="preserve">A History of </w:t>
      </w:r>
      <w:smartTag w:uri="urn:schemas-microsoft-com:office:smarttags" w:element="place">
        <w:smartTag w:uri="urn:schemas-microsoft-com:office:smarttags" w:element="country-region">
          <w:r>
            <w:t>Israel</w:t>
          </w:r>
        </w:smartTag>
      </w:smartTag>
      <w:r>
        <w:t xml:space="preserve"> from the Rise of Zionism to Our Time.</w:t>
      </w:r>
      <w:proofErr w:type="gramEnd"/>
      <w:r>
        <w:t xml:space="preserve">  Knopf:  NY, 1998.</w:t>
      </w:r>
    </w:p>
    <w:p w:rsidR="00F075BD" w:rsidRDefault="00F075BD" w:rsidP="00F075BD">
      <w:pPr>
        <w:bidi w:val="0"/>
      </w:pPr>
      <w:proofErr w:type="spellStart"/>
      <w:r>
        <w:t>Telushkin</w:t>
      </w:r>
      <w:proofErr w:type="spellEnd"/>
      <w:r>
        <w:t xml:space="preserve">, Joseph.  </w:t>
      </w:r>
      <w:proofErr w:type="gramStart"/>
      <w:r>
        <w:t>Jewish Literacy.</w:t>
      </w:r>
      <w:proofErr w:type="gramEnd"/>
      <w:r>
        <w:t xml:space="preserve">  William Morrow and Co., Inc., NY:  1991.</w:t>
      </w:r>
    </w:p>
    <w:p w:rsidR="00F075BD" w:rsidRDefault="00F075BD" w:rsidP="00F075BD">
      <w:pPr>
        <w:bidi w:val="0"/>
      </w:pPr>
      <w:r>
        <w:t xml:space="preserve">Trachtenberg, Joshua.  The Devil and the Jews:  The Medieval Conception of the Jew.  Jewish Publication Society:  </w:t>
      </w:r>
      <w:smartTag w:uri="urn:schemas-microsoft-com:office:smarttags" w:element="place">
        <w:smartTag w:uri="urn:schemas-microsoft-com:office:smarttags" w:element="City">
          <w:r>
            <w:t>Philadelphia</w:t>
          </w:r>
        </w:smartTag>
      </w:smartTag>
      <w:r>
        <w:t>, 1983.</w:t>
      </w:r>
    </w:p>
    <w:p w:rsidR="00F075BD" w:rsidRDefault="00F075BD" w:rsidP="00F075BD">
      <w:pPr>
        <w:bidi w:val="0"/>
      </w:pPr>
      <w:r>
        <w:t>Wouk, Herman.  This is My God:  The Jewish Way of Life.  Simon &amp; Schuster:  NY, 1970.</w:t>
      </w:r>
    </w:p>
    <w:p w:rsidR="00F075BD" w:rsidRDefault="00F075BD" w:rsidP="00F075BD">
      <w:pPr>
        <w:bidi w:val="0"/>
        <w:rPr>
          <w:b/>
        </w:rPr>
      </w:pPr>
    </w:p>
    <w:p w:rsidR="00F075BD" w:rsidRPr="002B11E9" w:rsidRDefault="00F075BD" w:rsidP="00F075BD">
      <w:pPr>
        <w:bidi w:val="0"/>
        <w:rPr>
          <w:b/>
        </w:rPr>
      </w:pPr>
      <w:r>
        <w:rPr>
          <w:b/>
        </w:rPr>
        <w:t xml:space="preserve">A </w:t>
      </w:r>
      <w:proofErr w:type="spellStart"/>
      <w:r>
        <w:rPr>
          <w:b/>
        </w:rPr>
        <w:t>bulkpack</w:t>
      </w:r>
      <w:proofErr w:type="spellEnd"/>
      <w:r>
        <w:rPr>
          <w:b/>
        </w:rPr>
        <w:t xml:space="preserve"> of articles and selections not limited to the list above will be provided and will serve as the main reader for this course.</w:t>
      </w:r>
    </w:p>
    <w:p w:rsidR="00F075BD" w:rsidRDefault="00F075BD" w:rsidP="00F075BD">
      <w:pPr>
        <w:bidi w:val="0"/>
      </w:pPr>
    </w:p>
    <w:p w:rsidR="00426F49" w:rsidRPr="00F075BD" w:rsidRDefault="00426F49"/>
    <w:sectPr w:rsidR="00426F49" w:rsidRPr="00F075BD" w:rsidSect="00EC12C5">
      <w:headerReference w:type="default" r:id="rId6"/>
      <w:footerReference w:type="default" r:id="rId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C5" w:rsidRDefault="00F075BD" w:rsidP="00EC12C5">
    <w:pPr>
      <w:pStyle w:val="a5"/>
      <w:jc w:val="right"/>
    </w:pPr>
    <w:r>
      <w:rPr>
        <w:rStyle w:val="a7"/>
      </w:rPr>
      <w:fldChar w:fldCharType="begin"/>
    </w:r>
    <w:r>
      <w:rPr>
        <w:rStyle w:val="a7"/>
      </w:rPr>
      <w:instrText xml:space="preserve"> PAGE </w:instrText>
    </w:r>
    <w:r>
      <w:rPr>
        <w:rStyle w:val="a7"/>
      </w:rPr>
      <w:fldChar w:fldCharType="separate"/>
    </w:r>
    <w:r>
      <w:rPr>
        <w:rStyle w:val="a7"/>
        <w:noProof/>
        <w:rtl/>
      </w:rPr>
      <w:t>1</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C5" w:rsidRDefault="00F075BD" w:rsidP="00EC12C5">
    <w:pPr>
      <w:pStyle w:val="a3"/>
      <w:jc w:val="center"/>
      <w:rPr>
        <w:color w:val="333333"/>
        <w:rtl/>
      </w:rPr>
    </w:pPr>
  </w:p>
  <w:p w:rsidR="00EC12C5" w:rsidRPr="006F3984" w:rsidRDefault="00F075BD" w:rsidP="00EC12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BD"/>
    <w:rsid w:val="00426F49"/>
    <w:rsid w:val="00DE6C05"/>
    <w:rsid w:val="00F075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5BD"/>
    <w:pPr>
      <w:bidi/>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F075BD"/>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F075BD"/>
    <w:rPr>
      <w:rFonts w:ascii="Garamond" w:eastAsia="Times New Roman" w:hAnsi="Garamond" w:cs="Miriam"/>
      <w:b/>
      <w:bCs/>
      <w:sz w:val="24"/>
      <w:szCs w:val="20"/>
      <w:lang w:eastAsia="he-IL"/>
    </w:rPr>
  </w:style>
  <w:style w:type="paragraph" w:styleId="a3">
    <w:name w:val="header"/>
    <w:basedOn w:val="a"/>
    <w:link w:val="a4"/>
    <w:rsid w:val="00F075BD"/>
    <w:pPr>
      <w:tabs>
        <w:tab w:val="center" w:pos="4153"/>
        <w:tab w:val="right" w:pos="8306"/>
      </w:tabs>
    </w:pPr>
  </w:style>
  <w:style w:type="character" w:customStyle="1" w:styleId="a4">
    <w:name w:val="כותרת עליונה תו"/>
    <w:basedOn w:val="a0"/>
    <w:link w:val="a3"/>
    <w:rsid w:val="00F075BD"/>
    <w:rPr>
      <w:rFonts w:ascii="Times New Roman" w:eastAsia="Times New Roman" w:hAnsi="Times New Roman" w:cs="Times New Roman"/>
      <w:sz w:val="24"/>
      <w:szCs w:val="24"/>
    </w:rPr>
  </w:style>
  <w:style w:type="paragraph" w:styleId="a5">
    <w:name w:val="footer"/>
    <w:basedOn w:val="a"/>
    <w:link w:val="a6"/>
    <w:rsid w:val="00F075BD"/>
    <w:pPr>
      <w:tabs>
        <w:tab w:val="center" w:pos="4153"/>
        <w:tab w:val="right" w:pos="8306"/>
      </w:tabs>
    </w:pPr>
  </w:style>
  <w:style w:type="character" w:customStyle="1" w:styleId="a6">
    <w:name w:val="כותרת תחתונה תו"/>
    <w:basedOn w:val="a0"/>
    <w:link w:val="a5"/>
    <w:rsid w:val="00F075BD"/>
    <w:rPr>
      <w:rFonts w:ascii="Times New Roman" w:eastAsia="Times New Roman" w:hAnsi="Times New Roman" w:cs="Times New Roman"/>
      <w:sz w:val="24"/>
      <w:szCs w:val="24"/>
    </w:rPr>
  </w:style>
  <w:style w:type="character" w:styleId="a7">
    <w:name w:val="page number"/>
    <w:basedOn w:val="a0"/>
    <w:rsid w:val="00F075BD"/>
    <w:rPr>
      <w:rFonts w:cs="Times New Roman"/>
    </w:rPr>
  </w:style>
  <w:style w:type="paragraph" w:styleId="a8">
    <w:name w:val="Balloon Text"/>
    <w:basedOn w:val="a"/>
    <w:link w:val="a9"/>
    <w:uiPriority w:val="99"/>
    <w:semiHidden/>
    <w:unhideWhenUsed/>
    <w:rsid w:val="00F075BD"/>
    <w:rPr>
      <w:rFonts w:ascii="Tahoma" w:hAnsi="Tahoma" w:cs="Tahoma"/>
      <w:sz w:val="16"/>
      <w:szCs w:val="16"/>
    </w:rPr>
  </w:style>
  <w:style w:type="character" w:customStyle="1" w:styleId="a9">
    <w:name w:val="טקסט בלונים תו"/>
    <w:basedOn w:val="a0"/>
    <w:link w:val="a8"/>
    <w:uiPriority w:val="99"/>
    <w:semiHidden/>
    <w:rsid w:val="00F075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5BD"/>
    <w:pPr>
      <w:bidi/>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F075BD"/>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F075BD"/>
    <w:rPr>
      <w:rFonts w:ascii="Garamond" w:eastAsia="Times New Roman" w:hAnsi="Garamond" w:cs="Miriam"/>
      <w:b/>
      <w:bCs/>
      <w:sz w:val="24"/>
      <w:szCs w:val="20"/>
      <w:lang w:eastAsia="he-IL"/>
    </w:rPr>
  </w:style>
  <w:style w:type="paragraph" w:styleId="a3">
    <w:name w:val="header"/>
    <w:basedOn w:val="a"/>
    <w:link w:val="a4"/>
    <w:rsid w:val="00F075BD"/>
    <w:pPr>
      <w:tabs>
        <w:tab w:val="center" w:pos="4153"/>
        <w:tab w:val="right" w:pos="8306"/>
      </w:tabs>
    </w:pPr>
  </w:style>
  <w:style w:type="character" w:customStyle="1" w:styleId="a4">
    <w:name w:val="כותרת עליונה תו"/>
    <w:basedOn w:val="a0"/>
    <w:link w:val="a3"/>
    <w:rsid w:val="00F075BD"/>
    <w:rPr>
      <w:rFonts w:ascii="Times New Roman" w:eastAsia="Times New Roman" w:hAnsi="Times New Roman" w:cs="Times New Roman"/>
      <w:sz w:val="24"/>
      <w:szCs w:val="24"/>
    </w:rPr>
  </w:style>
  <w:style w:type="paragraph" w:styleId="a5">
    <w:name w:val="footer"/>
    <w:basedOn w:val="a"/>
    <w:link w:val="a6"/>
    <w:rsid w:val="00F075BD"/>
    <w:pPr>
      <w:tabs>
        <w:tab w:val="center" w:pos="4153"/>
        <w:tab w:val="right" w:pos="8306"/>
      </w:tabs>
    </w:pPr>
  </w:style>
  <w:style w:type="character" w:customStyle="1" w:styleId="a6">
    <w:name w:val="כותרת תחתונה תו"/>
    <w:basedOn w:val="a0"/>
    <w:link w:val="a5"/>
    <w:rsid w:val="00F075BD"/>
    <w:rPr>
      <w:rFonts w:ascii="Times New Roman" w:eastAsia="Times New Roman" w:hAnsi="Times New Roman" w:cs="Times New Roman"/>
      <w:sz w:val="24"/>
      <w:szCs w:val="24"/>
    </w:rPr>
  </w:style>
  <w:style w:type="character" w:styleId="a7">
    <w:name w:val="page number"/>
    <w:basedOn w:val="a0"/>
    <w:rsid w:val="00F075BD"/>
    <w:rPr>
      <w:rFonts w:cs="Times New Roman"/>
    </w:rPr>
  </w:style>
  <w:style w:type="paragraph" w:styleId="a8">
    <w:name w:val="Balloon Text"/>
    <w:basedOn w:val="a"/>
    <w:link w:val="a9"/>
    <w:uiPriority w:val="99"/>
    <w:semiHidden/>
    <w:unhideWhenUsed/>
    <w:rsid w:val="00F075BD"/>
    <w:rPr>
      <w:rFonts w:ascii="Tahoma" w:hAnsi="Tahoma" w:cs="Tahoma"/>
      <w:sz w:val="16"/>
      <w:szCs w:val="16"/>
    </w:rPr>
  </w:style>
  <w:style w:type="character" w:customStyle="1" w:styleId="a9">
    <w:name w:val="טקסט בלונים תו"/>
    <w:basedOn w:val="a0"/>
    <w:link w:val="a8"/>
    <w:uiPriority w:val="99"/>
    <w:semiHidden/>
    <w:rsid w:val="00F075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3181</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2013-03-11T10:34:00Z</dcterms:created>
  <dcterms:modified xsi:type="dcterms:W3CDTF">2013-03-11T10:36:00Z</dcterms:modified>
</cp:coreProperties>
</file>