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10C" w:rsidRDefault="007B510C" w:rsidP="007B510C">
      <w:pPr>
        <w:jc w:val="center"/>
        <w:rPr>
          <w:rFonts w:ascii="Verdana" w:hAnsi="Verdana"/>
          <w:bCs/>
          <w:sz w:val="28"/>
          <w:szCs w:val="28"/>
        </w:rPr>
      </w:pPr>
    </w:p>
    <w:p w:rsidR="007B510C" w:rsidRPr="007B510C" w:rsidRDefault="007B510C" w:rsidP="007B510C">
      <w:pPr>
        <w:spacing w:line="360" w:lineRule="auto"/>
        <w:jc w:val="center"/>
        <w:rPr>
          <w:rFonts w:ascii="Arial" w:hAnsi="Arial" w:cs="Tahoma"/>
          <w:bCs/>
          <w:sz w:val="24"/>
          <w:szCs w:val="24"/>
          <w:rtl/>
        </w:rPr>
      </w:pPr>
      <w:r>
        <w:rPr>
          <w:rFonts w:ascii="Arial" w:hAnsi="Arial" w:cs="Tahoma"/>
          <w:bCs/>
          <w:sz w:val="36"/>
          <w:szCs w:val="36"/>
          <w:rtl/>
        </w:rPr>
        <w:t xml:space="preserve">     </w:t>
      </w:r>
      <w:r>
        <w:rPr>
          <w:rFonts w:ascii="Arial" w:hAnsi="Arial" w:cs="Tahoma"/>
          <w:bCs/>
          <w:noProof/>
          <w:sz w:val="36"/>
          <w:szCs w:val="36"/>
          <w:lang w:bidi="he-IL"/>
        </w:rPr>
        <w:drawing>
          <wp:inline distT="0" distB="0" distL="0" distR="0">
            <wp:extent cx="836295" cy="644525"/>
            <wp:effectExtent l="0" t="0" r="1905" b="317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6295" cy="644525"/>
                    </a:xfrm>
                    <a:prstGeom prst="rect">
                      <a:avLst/>
                    </a:prstGeom>
                    <a:noFill/>
                  </pic:spPr>
                </pic:pic>
              </a:graphicData>
            </a:graphic>
          </wp:inline>
        </w:drawing>
      </w:r>
      <w:r>
        <w:rPr>
          <w:rFonts w:ascii="Arial" w:hAnsi="Arial" w:cs="Tahoma"/>
          <w:bCs/>
          <w:sz w:val="36"/>
          <w:szCs w:val="36"/>
          <w:rtl/>
        </w:rPr>
        <w:t xml:space="preserve">                   </w:t>
      </w:r>
      <w:r>
        <w:rPr>
          <w:rFonts w:ascii="Arial" w:hAnsi="Arial" w:cs="Tahoma"/>
          <w:bCs/>
          <w:rtl/>
        </w:rPr>
        <w:t xml:space="preserve">                                     </w:t>
      </w:r>
      <w:r w:rsidRPr="00471474">
        <w:rPr>
          <w:rFonts w:ascii="Arial" w:hAnsi="Arial" w:cs="Tahoma"/>
          <w:b/>
        </w:rPr>
        <w:t>Date:</w:t>
      </w:r>
      <w:r>
        <w:rPr>
          <w:rFonts w:ascii="Arial" w:hAnsi="Arial" w:cs="Tahoma"/>
          <w:bCs/>
          <w:sz w:val="36"/>
          <w:szCs w:val="36"/>
        </w:rPr>
        <w:t xml:space="preserve"> </w:t>
      </w:r>
      <w:r>
        <w:rPr>
          <w:rFonts w:ascii="Arial" w:hAnsi="Arial" w:cs="Tahoma"/>
          <w:bCs/>
          <w:sz w:val="24"/>
          <w:szCs w:val="24"/>
        </w:rPr>
        <w:t>Oct. 2017</w:t>
      </w:r>
    </w:p>
    <w:p w:rsidR="007B510C" w:rsidRDefault="007B510C" w:rsidP="007B510C">
      <w:pPr>
        <w:spacing w:line="360" w:lineRule="auto"/>
        <w:jc w:val="center"/>
        <w:rPr>
          <w:rFonts w:ascii="Arial" w:hAnsi="Arial" w:cs="Tahoma"/>
        </w:rPr>
      </w:pPr>
      <w:r>
        <w:rPr>
          <w:rFonts w:ascii="Arial" w:hAnsi="Arial" w:cs="Tahoma"/>
          <w:bCs/>
          <w:sz w:val="36"/>
          <w:szCs w:val="36"/>
        </w:rPr>
        <w:t>Course Name and Number</w:t>
      </w:r>
      <w:r w:rsidRPr="002E026B">
        <w:rPr>
          <w:rFonts w:ascii="Arial" w:hAnsi="Arial" w:cs="Tahoma"/>
          <w:bCs/>
          <w:sz w:val="36"/>
          <w:szCs w:val="36"/>
          <w:rtl/>
        </w:rPr>
        <w:t>:</w:t>
      </w:r>
    </w:p>
    <w:p w:rsidR="007B510C" w:rsidRDefault="007B510C" w:rsidP="007B510C">
      <w:pPr>
        <w:jc w:val="center"/>
        <w:rPr>
          <w:rFonts w:ascii="Verdana" w:hAnsi="Verdana"/>
          <w:bCs/>
          <w:sz w:val="28"/>
          <w:szCs w:val="28"/>
        </w:rPr>
      </w:pPr>
      <w:bookmarkStart w:id="0" w:name="_GoBack"/>
      <w:r>
        <w:rPr>
          <w:rFonts w:ascii="Verdana" w:hAnsi="Verdana"/>
          <w:bCs/>
          <w:sz w:val="28"/>
          <w:szCs w:val="28"/>
        </w:rPr>
        <w:t>I</w:t>
      </w:r>
      <w:r w:rsidRPr="00A0052C">
        <w:rPr>
          <w:rFonts w:ascii="Verdana" w:hAnsi="Verdana"/>
          <w:bCs/>
          <w:sz w:val="28"/>
          <w:szCs w:val="28"/>
        </w:rPr>
        <w:t>ntroduct</w:t>
      </w:r>
      <w:r>
        <w:rPr>
          <w:rFonts w:ascii="Verdana" w:hAnsi="Verdana"/>
          <w:bCs/>
          <w:sz w:val="28"/>
          <w:szCs w:val="28"/>
        </w:rPr>
        <w:t>ion to Financial Economics-Semester One</w:t>
      </w:r>
    </w:p>
    <w:bookmarkEnd w:id="0"/>
    <w:p w:rsidR="007B510C" w:rsidRPr="007B510C" w:rsidRDefault="007B510C" w:rsidP="007B510C">
      <w:pPr>
        <w:spacing w:line="360" w:lineRule="auto"/>
        <w:jc w:val="center"/>
        <w:rPr>
          <w:rFonts w:ascii="Arial" w:hAnsi="Arial" w:cs="Tahoma"/>
          <w:sz w:val="28"/>
          <w:szCs w:val="28"/>
          <w:rtl/>
        </w:rPr>
      </w:pPr>
      <w:r w:rsidRPr="007B510C">
        <w:rPr>
          <w:rFonts w:ascii="Arial" w:hAnsi="Arial" w:cs="Tahoma"/>
          <w:sz w:val="28"/>
          <w:szCs w:val="28"/>
        </w:rPr>
        <w:t>66-251-80</w:t>
      </w:r>
    </w:p>
    <w:p w:rsidR="007B510C" w:rsidRPr="007B510C" w:rsidRDefault="007B510C" w:rsidP="007B510C">
      <w:pPr>
        <w:jc w:val="center"/>
        <w:rPr>
          <w:rFonts w:ascii="Verdana" w:hAnsi="Verdana"/>
          <w:sz w:val="28"/>
          <w:szCs w:val="28"/>
        </w:rPr>
      </w:pPr>
      <w:r w:rsidRPr="007B510C">
        <w:rPr>
          <w:rFonts w:ascii="Arial" w:hAnsi="Arial" w:cs="Arial"/>
          <w:b/>
          <w:bCs/>
          <w:sz w:val="28"/>
          <w:szCs w:val="28"/>
        </w:rPr>
        <w:t>Type of course</w:t>
      </w:r>
      <w:r w:rsidRPr="007B510C">
        <w:rPr>
          <w:rFonts w:ascii="Arial" w:hAnsi="Arial" w:cs="Arial"/>
          <w:b/>
          <w:bCs/>
          <w:sz w:val="28"/>
          <w:szCs w:val="28"/>
          <w:rtl/>
        </w:rPr>
        <w:t>:</w:t>
      </w:r>
      <w:r w:rsidRPr="007B510C">
        <w:rPr>
          <w:rFonts w:ascii="Arial" w:hAnsi="Arial" w:cs="Arial"/>
          <w:sz w:val="28"/>
          <w:szCs w:val="28"/>
        </w:rPr>
        <w:t xml:space="preserve"> Lecture</w:t>
      </w:r>
      <w:r w:rsidRPr="007B510C">
        <w:rPr>
          <w:rFonts w:ascii="Verdana" w:hAnsi="Verdana"/>
          <w:sz w:val="28"/>
          <w:szCs w:val="28"/>
        </w:rPr>
        <w:t xml:space="preserve"> </w:t>
      </w:r>
    </w:p>
    <w:p w:rsidR="007B510C" w:rsidRPr="00A0052C" w:rsidRDefault="007B510C" w:rsidP="007B510C">
      <w:pPr>
        <w:jc w:val="center"/>
        <w:rPr>
          <w:rFonts w:ascii="Verdana" w:hAnsi="Verdana"/>
          <w:sz w:val="28"/>
          <w:szCs w:val="28"/>
        </w:rPr>
      </w:pPr>
      <w:r w:rsidRPr="00A0052C">
        <w:rPr>
          <w:rFonts w:ascii="Verdana" w:hAnsi="Verdana"/>
          <w:sz w:val="28"/>
          <w:szCs w:val="28"/>
        </w:rPr>
        <w:t xml:space="preserve">Professor Kenneth </w:t>
      </w:r>
      <w:proofErr w:type="spellStart"/>
      <w:r w:rsidRPr="00A0052C">
        <w:rPr>
          <w:rFonts w:ascii="Verdana" w:hAnsi="Verdana"/>
          <w:sz w:val="28"/>
          <w:szCs w:val="28"/>
        </w:rPr>
        <w:t>Mischel</w:t>
      </w:r>
      <w:proofErr w:type="spellEnd"/>
    </w:p>
    <w:p w:rsidR="007B510C" w:rsidRDefault="007B510C" w:rsidP="007B510C">
      <w:pPr>
        <w:jc w:val="center"/>
        <w:rPr>
          <w:rFonts w:ascii="Verdana" w:hAnsi="Verdana"/>
          <w:sz w:val="28"/>
          <w:szCs w:val="28"/>
        </w:rPr>
      </w:pPr>
      <w:r w:rsidRPr="00A0052C">
        <w:rPr>
          <w:rFonts w:ascii="Verdana" w:hAnsi="Verdana"/>
          <w:sz w:val="28"/>
          <w:szCs w:val="28"/>
        </w:rPr>
        <w:t xml:space="preserve">E-mail: </w:t>
      </w:r>
      <w:hyperlink r:id="rId7" w:history="1">
        <w:r w:rsidRPr="00EC5FCE">
          <w:rPr>
            <w:rStyle w:val="Hyperlink"/>
            <w:rFonts w:ascii="Verdana" w:hAnsi="Verdana"/>
            <w:sz w:val="28"/>
            <w:szCs w:val="28"/>
          </w:rPr>
          <w:t>profmischel@gmail.com</w:t>
        </w:r>
      </w:hyperlink>
    </w:p>
    <w:p w:rsidR="007B510C" w:rsidRPr="00A0052C" w:rsidRDefault="007B510C" w:rsidP="007B510C">
      <w:pPr>
        <w:jc w:val="center"/>
        <w:rPr>
          <w:rFonts w:ascii="Verdana" w:hAnsi="Verdana"/>
          <w:sz w:val="28"/>
          <w:szCs w:val="28"/>
        </w:rPr>
      </w:pPr>
      <w:r>
        <w:rPr>
          <w:rFonts w:ascii="Verdana" w:hAnsi="Verdana"/>
          <w:sz w:val="28"/>
          <w:szCs w:val="28"/>
        </w:rPr>
        <w:t>0527471170</w:t>
      </w:r>
    </w:p>
    <w:p w:rsidR="007B510C" w:rsidRPr="002E026B" w:rsidRDefault="007B510C" w:rsidP="007B510C">
      <w:pPr>
        <w:spacing w:line="360" w:lineRule="auto"/>
        <w:jc w:val="center"/>
        <w:rPr>
          <w:rFonts w:ascii="Arial" w:hAnsi="Arial" w:cs="Arial"/>
          <w:rtl/>
        </w:rPr>
      </w:pPr>
    </w:p>
    <w:p w:rsidR="007B510C" w:rsidRPr="007B510C" w:rsidRDefault="007B510C" w:rsidP="007B510C">
      <w:pPr>
        <w:spacing w:line="360" w:lineRule="auto"/>
        <w:jc w:val="center"/>
        <w:rPr>
          <w:rFonts w:ascii="Arial" w:hAnsi="Arial" w:cs="Arial" w:hint="cs"/>
          <w:sz w:val="28"/>
          <w:szCs w:val="28"/>
          <w:rtl/>
        </w:rPr>
      </w:pPr>
      <w:r w:rsidRPr="007B510C">
        <w:rPr>
          <w:rFonts w:ascii="Arial" w:hAnsi="Arial" w:cs="Arial"/>
          <w:b/>
          <w:bCs/>
          <w:sz w:val="28"/>
          <w:szCs w:val="28"/>
        </w:rPr>
        <w:t xml:space="preserve">Year of Studies: </w:t>
      </w:r>
      <w:r w:rsidRPr="007B510C">
        <w:rPr>
          <w:rFonts w:ascii="Arial" w:hAnsi="Arial" w:cs="Arial"/>
          <w:sz w:val="28"/>
          <w:szCs w:val="28"/>
        </w:rPr>
        <w:t>2017-2018</w:t>
      </w:r>
      <w:r w:rsidRPr="007B510C">
        <w:rPr>
          <w:rFonts w:ascii="Arial" w:hAnsi="Arial" w:cs="Arial"/>
          <w:b/>
          <w:bCs/>
          <w:sz w:val="28"/>
          <w:szCs w:val="28"/>
        </w:rPr>
        <w:t xml:space="preserve">       Semester: </w:t>
      </w:r>
      <w:r w:rsidRPr="007B510C">
        <w:rPr>
          <w:rFonts w:ascii="Arial" w:hAnsi="Arial" w:cs="Arial"/>
          <w:sz w:val="28"/>
          <w:szCs w:val="28"/>
        </w:rPr>
        <w:t>Fall</w:t>
      </w:r>
      <w:r w:rsidRPr="007B510C">
        <w:rPr>
          <w:rFonts w:ascii="Arial" w:hAnsi="Arial" w:cs="Arial"/>
          <w:sz w:val="28"/>
          <w:szCs w:val="28"/>
        </w:rPr>
        <w:t xml:space="preserve"> </w:t>
      </w:r>
      <w:r w:rsidRPr="007B510C">
        <w:rPr>
          <w:rFonts w:ascii="Arial" w:hAnsi="Arial" w:cs="Arial"/>
          <w:b/>
          <w:bCs/>
          <w:sz w:val="28"/>
          <w:szCs w:val="28"/>
        </w:rPr>
        <w:t xml:space="preserve">               Hours/credits</w:t>
      </w:r>
      <w:r w:rsidRPr="007B510C">
        <w:rPr>
          <w:rFonts w:ascii="Arial" w:hAnsi="Arial" w:cs="Arial"/>
          <w:sz w:val="28"/>
          <w:szCs w:val="28"/>
        </w:rPr>
        <w:t>: 3</w:t>
      </w:r>
    </w:p>
    <w:p w:rsidR="007B510C" w:rsidRPr="00A0052C" w:rsidRDefault="007B510C" w:rsidP="007B510C">
      <w:pPr>
        <w:suppressAutoHyphens/>
        <w:jc w:val="both"/>
        <w:rPr>
          <w:rFonts w:ascii="Verdana" w:hAnsi="Verdana"/>
          <w:b/>
          <w:sz w:val="24"/>
          <w:szCs w:val="24"/>
          <w:u w:val="single"/>
        </w:rPr>
      </w:pPr>
      <w:r w:rsidRPr="00A0052C">
        <w:rPr>
          <w:rFonts w:ascii="Verdana" w:hAnsi="Verdana"/>
          <w:b/>
          <w:sz w:val="24"/>
          <w:szCs w:val="24"/>
          <w:u w:val="single"/>
        </w:rPr>
        <w:t>Course Objectives</w:t>
      </w:r>
    </w:p>
    <w:p w:rsidR="007B510C" w:rsidRPr="00A0052C" w:rsidRDefault="007B510C" w:rsidP="007B510C">
      <w:pPr>
        <w:suppressAutoHyphens/>
        <w:jc w:val="both"/>
        <w:rPr>
          <w:rFonts w:ascii="Verdana" w:hAnsi="Verdana"/>
          <w:spacing w:val="-2"/>
          <w:sz w:val="24"/>
          <w:szCs w:val="24"/>
        </w:rPr>
      </w:pPr>
      <w:r w:rsidRPr="00A0052C">
        <w:rPr>
          <w:rFonts w:ascii="Verdana" w:hAnsi="Verdana"/>
          <w:spacing w:val="-2"/>
          <w:sz w:val="24"/>
          <w:szCs w:val="24"/>
        </w:rPr>
        <w:t xml:space="preserve">This course is intended to help the student learn to think carefully and productively about financial markets and financial aspects of entrepreneurship.  It will provide a survey of questions faced, and techniques used, by financial practitioners.  </w:t>
      </w:r>
    </w:p>
    <w:p w:rsidR="007B510C" w:rsidRDefault="007B510C" w:rsidP="007B510C">
      <w:pPr>
        <w:suppressAutoHyphens/>
        <w:jc w:val="both"/>
        <w:rPr>
          <w:rFonts w:ascii="Verdana" w:hAnsi="Verdana"/>
          <w:spacing w:val="-2"/>
          <w:sz w:val="24"/>
          <w:szCs w:val="24"/>
        </w:rPr>
      </w:pPr>
    </w:p>
    <w:p w:rsidR="007B510C" w:rsidRPr="00EA4ACA" w:rsidRDefault="007B510C" w:rsidP="007B510C">
      <w:pPr>
        <w:rPr>
          <w:rFonts w:ascii="Verdana" w:hAnsi="Verdana"/>
          <w:b/>
          <w:bCs/>
          <w:spacing w:val="-2"/>
          <w:sz w:val="24"/>
          <w:szCs w:val="24"/>
          <w:u w:val="single"/>
        </w:rPr>
      </w:pPr>
      <w:r w:rsidRPr="00965AAE">
        <w:rPr>
          <w:rFonts w:ascii="Arial" w:hAnsi="Arial" w:cs="Arial"/>
          <w:b/>
          <w:bCs/>
          <w:rtl/>
        </w:rPr>
        <w:t xml:space="preserve">   </w:t>
      </w:r>
      <w:r w:rsidRPr="00EA4ACA">
        <w:rPr>
          <w:rFonts w:ascii="Verdana" w:hAnsi="Verdana"/>
          <w:b/>
          <w:bCs/>
          <w:spacing w:val="-2"/>
          <w:sz w:val="24"/>
          <w:szCs w:val="24"/>
          <w:u w:val="single"/>
        </w:rPr>
        <w:t>Course Plan</w:t>
      </w:r>
    </w:p>
    <w:p w:rsidR="007B510C" w:rsidRPr="00EA4ACA" w:rsidRDefault="007B510C" w:rsidP="007B510C">
      <w:pPr>
        <w:suppressAutoHyphens/>
        <w:jc w:val="both"/>
        <w:rPr>
          <w:rFonts w:ascii="Verdana" w:hAnsi="Verdana"/>
          <w:spacing w:val="-2"/>
          <w:sz w:val="24"/>
          <w:szCs w:val="24"/>
        </w:rPr>
      </w:pPr>
    </w:p>
    <w:tbl>
      <w:tblPr>
        <w:tblStyle w:val="a3"/>
        <w:tblW w:w="0" w:type="auto"/>
        <w:jc w:val="center"/>
        <w:tblLook w:val="04A0" w:firstRow="1" w:lastRow="0" w:firstColumn="1" w:lastColumn="0" w:noHBand="0" w:noVBand="1"/>
      </w:tblPr>
      <w:tblGrid>
        <w:gridCol w:w="1292"/>
        <w:gridCol w:w="7755"/>
      </w:tblGrid>
      <w:tr w:rsidR="007B510C" w:rsidRPr="00EA4ACA" w:rsidTr="00F87712">
        <w:trPr>
          <w:jc w:val="center"/>
        </w:trPr>
        <w:tc>
          <w:tcPr>
            <w:tcW w:w="1167" w:type="dxa"/>
          </w:tcPr>
          <w:p w:rsidR="007B510C" w:rsidRPr="00EA4ACA" w:rsidRDefault="007B510C" w:rsidP="00F87712">
            <w:pPr>
              <w:rPr>
                <w:rFonts w:ascii="Verdana" w:hAnsi="Verdana"/>
                <w:sz w:val="24"/>
                <w:szCs w:val="24"/>
              </w:rPr>
            </w:pPr>
            <w:r w:rsidRPr="00EA4ACA">
              <w:rPr>
                <w:rFonts w:ascii="Verdana" w:hAnsi="Verdana"/>
                <w:sz w:val="24"/>
                <w:szCs w:val="24"/>
              </w:rPr>
              <w:t>Meeting</w:t>
            </w:r>
            <w:r>
              <w:rPr>
                <w:rFonts w:ascii="Verdana" w:hAnsi="Verdana"/>
                <w:sz w:val="24"/>
                <w:szCs w:val="24"/>
              </w:rPr>
              <w:t>s</w:t>
            </w:r>
          </w:p>
        </w:tc>
        <w:tc>
          <w:tcPr>
            <w:tcW w:w="7755" w:type="dxa"/>
          </w:tcPr>
          <w:p w:rsidR="007B510C" w:rsidRPr="00EA4ACA" w:rsidRDefault="007B510C" w:rsidP="00F87712">
            <w:pPr>
              <w:rPr>
                <w:rFonts w:ascii="Verdana" w:hAnsi="Verdana"/>
                <w:sz w:val="24"/>
                <w:szCs w:val="24"/>
              </w:rPr>
            </w:pPr>
            <w:r w:rsidRPr="00EA4ACA">
              <w:rPr>
                <w:rFonts w:ascii="Verdana" w:hAnsi="Verdana"/>
                <w:sz w:val="24"/>
                <w:szCs w:val="24"/>
              </w:rPr>
              <w:t>Topic</w:t>
            </w:r>
          </w:p>
        </w:tc>
      </w:tr>
      <w:tr w:rsidR="007B510C" w:rsidRPr="00EA4ACA" w:rsidTr="00F87712">
        <w:trPr>
          <w:jc w:val="center"/>
        </w:trPr>
        <w:tc>
          <w:tcPr>
            <w:tcW w:w="1167" w:type="dxa"/>
          </w:tcPr>
          <w:p w:rsidR="007B510C" w:rsidRPr="00EA4ACA" w:rsidRDefault="007B510C" w:rsidP="00F87712">
            <w:pPr>
              <w:jc w:val="center"/>
              <w:rPr>
                <w:rFonts w:ascii="Verdana" w:hAnsi="Verdana"/>
                <w:sz w:val="24"/>
                <w:szCs w:val="24"/>
              </w:rPr>
            </w:pPr>
            <w:r w:rsidRPr="00EA4ACA">
              <w:rPr>
                <w:rFonts w:ascii="Verdana" w:hAnsi="Verdana"/>
                <w:sz w:val="24"/>
                <w:szCs w:val="24"/>
              </w:rPr>
              <w:t>1</w:t>
            </w:r>
          </w:p>
        </w:tc>
        <w:tc>
          <w:tcPr>
            <w:tcW w:w="7755" w:type="dxa"/>
          </w:tcPr>
          <w:p w:rsidR="007B510C" w:rsidRPr="00EA4ACA" w:rsidRDefault="007B510C" w:rsidP="00F87712">
            <w:pPr>
              <w:rPr>
                <w:rFonts w:ascii="Verdana" w:hAnsi="Verdana"/>
                <w:sz w:val="24"/>
                <w:szCs w:val="24"/>
              </w:rPr>
            </w:pPr>
            <w:r>
              <w:rPr>
                <w:rFonts w:ascii="Verdana" w:hAnsi="Verdana"/>
                <w:sz w:val="24"/>
                <w:szCs w:val="24"/>
              </w:rPr>
              <w:t xml:space="preserve">What is this course about? </w:t>
            </w:r>
            <w:r w:rsidRPr="00EA4ACA">
              <w:rPr>
                <w:rFonts w:ascii="Verdana" w:hAnsi="Verdana"/>
                <w:sz w:val="24"/>
                <w:szCs w:val="24"/>
              </w:rPr>
              <w:t>What is finance?</w:t>
            </w:r>
          </w:p>
          <w:p w:rsidR="007B510C" w:rsidRPr="00EA4ACA" w:rsidRDefault="007B510C" w:rsidP="00F87712">
            <w:pPr>
              <w:rPr>
                <w:rFonts w:ascii="Verdana" w:hAnsi="Verdana"/>
                <w:sz w:val="24"/>
                <w:szCs w:val="24"/>
              </w:rPr>
            </w:pPr>
            <w:r w:rsidRPr="00EA4ACA">
              <w:rPr>
                <w:rFonts w:ascii="Verdana" w:hAnsi="Verdana"/>
                <w:sz w:val="24"/>
                <w:szCs w:val="24"/>
              </w:rPr>
              <w:t>What were the origins of the 2008 Financial markets crash?</w:t>
            </w:r>
            <w:r>
              <w:rPr>
                <w:rFonts w:ascii="Verdana" w:hAnsi="Verdana"/>
                <w:sz w:val="24"/>
                <w:szCs w:val="24"/>
              </w:rPr>
              <w:t xml:space="preserve"> Where is volatility today?</w:t>
            </w:r>
          </w:p>
        </w:tc>
      </w:tr>
      <w:tr w:rsidR="007B510C" w:rsidRPr="00EA4ACA" w:rsidTr="00F87712">
        <w:trPr>
          <w:jc w:val="center"/>
        </w:trPr>
        <w:tc>
          <w:tcPr>
            <w:tcW w:w="1167" w:type="dxa"/>
          </w:tcPr>
          <w:p w:rsidR="007B510C" w:rsidRPr="00EA4ACA" w:rsidRDefault="007B510C" w:rsidP="00F87712">
            <w:pPr>
              <w:jc w:val="center"/>
              <w:rPr>
                <w:rFonts w:ascii="Verdana" w:hAnsi="Verdana"/>
                <w:sz w:val="24"/>
                <w:szCs w:val="24"/>
              </w:rPr>
            </w:pPr>
            <w:r w:rsidRPr="00EA4ACA">
              <w:rPr>
                <w:rFonts w:ascii="Verdana" w:hAnsi="Verdana"/>
                <w:sz w:val="24"/>
                <w:szCs w:val="24"/>
              </w:rPr>
              <w:t>2</w:t>
            </w:r>
            <w:r>
              <w:rPr>
                <w:rFonts w:ascii="Verdana" w:hAnsi="Verdana"/>
                <w:sz w:val="24"/>
                <w:szCs w:val="24"/>
              </w:rPr>
              <w:t>-3</w:t>
            </w:r>
          </w:p>
        </w:tc>
        <w:tc>
          <w:tcPr>
            <w:tcW w:w="7755" w:type="dxa"/>
          </w:tcPr>
          <w:p w:rsidR="007B510C" w:rsidRPr="00EA4ACA" w:rsidRDefault="007B510C" w:rsidP="00F87712">
            <w:pPr>
              <w:rPr>
                <w:rFonts w:ascii="Verdana" w:hAnsi="Verdana"/>
                <w:sz w:val="24"/>
                <w:szCs w:val="24"/>
              </w:rPr>
            </w:pPr>
            <w:r>
              <w:rPr>
                <w:rFonts w:ascii="Verdana" w:hAnsi="Verdana"/>
                <w:sz w:val="24"/>
                <w:szCs w:val="24"/>
              </w:rPr>
              <w:t>What is Quantitative Easing?</w:t>
            </w:r>
          </w:p>
        </w:tc>
      </w:tr>
      <w:tr w:rsidR="007B510C" w:rsidRPr="00EA4ACA" w:rsidTr="00F87712">
        <w:trPr>
          <w:jc w:val="center"/>
        </w:trPr>
        <w:tc>
          <w:tcPr>
            <w:tcW w:w="1167" w:type="dxa"/>
          </w:tcPr>
          <w:p w:rsidR="007B510C" w:rsidRPr="00EA4ACA" w:rsidRDefault="007B510C" w:rsidP="00F87712">
            <w:pPr>
              <w:jc w:val="center"/>
              <w:rPr>
                <w:rFonts w:ascii="Verdana" w:hAnsi="Verdana"/>
                <w:sz w:val="24"/>
                <w:szCs w:val="24"/>
              </w:rPr>
            </w:pPr>
            <w:r w:rsidRPr="00EA4ACA">
              <w:rPr>
                <w:rFonts w:ascii="Verdana" w:hAnsi="Verdana"/>
                <w:sz w:val="24"/>
                <w:szCs w:val="24"/>
              </w:rPr>
              <w:t>3</w:t>
            </w:r>
            <w:r>
              <w:rPr>
                <w:rFonts w:ascii="Verdana" w:hAnsi="Verdana"/>
                <w:sz w:val="24"/>
                <w:szCs w:val="24"/>
              </w:rPr>
              <w:t>-5</w:t>
            </w:r>
          </w:p>
        </w:tc>
        <w:tc>
          <w:tcPr>
            <w:tcW w:w="7755" w:type="dxa"/>
          </w:tcPr>
          <w:p w:rsidR="007B510C" w:rsidRPr="00EA4ACA" w:rsidRDefault="007B510C" w:rsidP="00F87712">
            <w:pPr>
              <w:rPr>
                <w:rFonts w:ascii="Verdana" w:hAnsi="Verdana"/>
                <w:sz w:val="24"/>
                <w:szCs w:val="24"/>
              </w:rPr>
            </w:pPr>
            <w:r>
              <w:rPr>
                <w:rFonts w:ascii="Verdana" w:hAnsi="Verdana"/>
                <w:sz w:val="24"/>
                <w:szCs w:val="24"/>
              </w:rPr>
              <w:t xml:space="preserve">The Fight of the Century: Keynes vs Hayek </w:t>
            </w:r>
          </w:p>
        </w:tc>
      </w:tr>
      <w:tr w:rsidR="007B510C" w:rsidRPr="00EA4ACA" w:rsidTr="00F87712">
        <w:trPr>
          <w:jc w:val="center"/>
        </w:trPr>
        <w:tc>
          <w:tcPr>
            <w:tcW w:w="1167" w:type="dxa"/>
          </w:tcPr>
          <w:p w:rsidR="007B510C" w:rsidRPr="00EA4ACA" w:rsidRDefault="007B510C" w:rsidP="00F87712">
            <w:pPr>
              <w:jc w:val="center"/>
              <w:rPr>
                <w:rFonts w:ascii="Verdana" w:hAnsi="Verdana"/>
                <w:sz w:val="24"/>
                <w:szCs w:val="24"/>
              </w:rPr>
            </w:pPr>
            <w:r>
              <w:rPr>
                <w:rFonts w:ascii="Verdana" w:hAnsi="Verdana"/>
                <w:sz w:val="24"/>
                <w:szCs w:val="24"/>
              </w:rPr>
              <w:t>6-8</w:t>
            </w:r>
          </w:p>
        </w:tc>
        <w:tc>
          <w:tcPr>
            <w:tcW w:w="7755" w:type="dxa"/>
          </w:tcPr>
          <w:p w:rsidR="007B510C" w:rsidRPr="00EA4ACA" w:rsidRDefault="007B510C" w:rsidP="00F87712">
            <w:pPr>
              <w:rPr>
                <w:rFonts w:ascii="Verdana" w:hAnsi="Verdana"/>
                <w:sz w:val="24"/>
                <w:szCs w:val="24"/>
              </w:rPr>
            </w:pPr>
            <w:r>
              <w:rPr>
                <w:rFonts w:ascii="Verdana" w:hAnsi="Verdana"/>
                <w:sz w:val="24"/>
                <w:szCs w:val="24"/>
              </w:rPr>
              <w:t>Bubbles and emergent complex systems</w:t>
            </w:r>
          </w:p>
        </w:tc>
      </w:tr>
      <w:tr w:rsidR="007B510C" w:rsidRPr="00EA4ACA" w:rsidTr="00F87712">
        <w:trPr>
          <w:jc w:val="center"/>
        </w:trPr>
        <w:tc>
          <w:tcPr>
            <w:tcW w:w="1167" w:type="dxa"/>
          </w:tcPr>
          <w:p w:rsidR="007B510C" w:rsidRPr="00EA4ACA" w:rsidRDefault="007B510C" w:rsidP="00F87712">
            <w:pPr>
              <w:jc w:val="center"/>
              <w:rPr>
                <w:rFonts w:ascii="Verdana" w:hAnsi="Verdana"/>
                <w:sz w:val="24"/>
                <w:szCs w:val="24"/>
              </w:rPr>
            </w:pPr>
            <w:r>
              <w:rPr>
                <w:rFonts w:ascii="Verdana" w:hAnsi="Verdana"/>
                <w:sz w:val="24"/>
                <w:szCs w:val="24"/>
              </w:rPr>
              <w:t>9-10</w:t>
            </w:r>
          </w:p>
        </w:tc>
        <w:tc>
          <w:tcPr>
            <w:tcW w:w="7755" w:type="dxa"/>
          </w:tcPr>
          <w:p w:rsidR="007B510C" w:rsidRPr="00EA4ACA" w:rsidRDefault="007B510C" w:rsidP="00F87712">
            <w:pPr>
              <w:rPr>
                <w:rFonts w:ascii="Verdana" w:hAnsi="Verdana"/>
                <w:sz w:val="24"/>
                <w:szCs w:val="24"/>
              </w:rPr>
            </w:pPr>
            <w:r>
              <w:rPr>
                <w:rFonts w:ascii="Verdana" w:hAnsi="Verdana"/>
                <w:sz w:val="24"/>
                <w:szCs w:val="24"/>
              </w:rPr>
              <w:t>The stock market: Program trading and contagion</w:t>
            </w:r>
          </w:p>
        </w:tc>
      </w:tr>
      <w:tr w:rsidR="007B510C" w:rsidRPr="00EA4ACA" w:rsidTr="00F87712">
        <w:trPr>
          <w:jc w:val="center"/>
        </w:trPr>
        <w:tc>
          <w:tcPr>
            <w:tcW w:w="1167" w:type="dxa"/>
          </w:tcPr>
          <w:p w:rsidR="007B510C" w:rsidRPr="00EA4ACA" w:rsidRDefault="007B510C" w:rsidP="00F87712">
            <w:pPr>
              <w:jc w:val="center"/>
              <w:rPr>
                <w:rFonts w:ascii="Verdana" w:hAnsi="Verdana"/>
                <w:sz w:val="24"/>
                <w:szCs w:val="24"/>
              </w:rPr>
            </w:pPr>
            <w:r>
              <w:rPr>
                <w:rFonts w:ascii="Verdana" w:hAnsi="Verdana"/>
                <w:sz w:val="24"/>
                <w:szCs w:val="24"/>
              </w:rPr>
              <w:t>11-12</w:t>
            </w:r>
          </w:p>
        </w:tc>
        <w:tc>
          <w:tcPr>
            <w:tcW w:w="7755" w:type="dxa"/>
          </w:tcPr>
          <w:p w:rsidR="007B510C" w:rsidRPr="00EA4ACA" w:rsidRDefault="007B510C" w:rsidP="00F87712">
            <w:pPr>
              <w:rPr>
                <w:rFonts w:ascii="Verdana" w:hAnsi="Verdana"/>
                <w:sz w:val="24"/>
                <w:szCs w:val="24"/>
              </w:rPr>
            </w:pPr>
            <w:r>
              <w:rPr>
                <w:rFonts w:ascii="Verdana" w:hAnsi="Verdana"/>
                <w:sz w:val="24"/>
                <w:szCs w:val="24"/>
              </w:rPr>
              <w:t>The stock market: Liquidity and the (micro) structure of trading</w:t>
            </w:r>
          </w:p>
        </w:tc>
      </w:tr>
    </w:tbl>
    <w:p w:rsidR="007B510C" w:rsidRPr="00EA4ACA" w:rsidRDefault="007B510C" w:rsidP="007B510C">
      <w:pPr>
        <w:suppressAutoHyphens/>
        <w:jc w:val="both"/>
        <w:rPr>
          <w:rFonts w:ascii="Verdana" w:hAnsi="Verdana"/>
          <w:spacing w:val="-2"/>
          <w:sz w:val="24"/>
          <w:szCs w:val="24"/>
        </w:rPr>
      </w:pPr>
    </w:p>
    <w:p w:rsidR="007B510C" w:rsidRPr="00EA4ACA" w:rsidRDefault="007B510C" w:rsidP="007B510C">
      <w:pPr>
        <w:suppressAutoHyphens/>
        <w:jc w:val="both"/>
        <w:rPr>
          <w:rFonts w:ascii="Verdana" w:hAnsi="Verdana"/>
          <w:spacing w:val="-2"/>
          <w:sz w:val="24"/>
          <w:szCs w:val="24"/>
          <w:u w:val="single"/>
        </w:rPr>
      </w:pPr>
      <w:r w:rsidRPr="00EA4ACA">
        <w:rPr>
          <w:rFonts w:ascii="Verdana" w:hAnsi="Verdana"/>
          <w:spacing w:val="-2"/>
          <w:sz w:val="24"/>
          <w:szCs w:val="24"/>
          <w:u w:val="single"/>
        </w:rPr>
        <w:t>Grading and administration</w:t>
      </w:r>
    </w:p>
    <w:p w:rsidR="007B510C" w:rsidRPr="009956F2" w:rsidRDefault="007B510C" w:rsidP="007B510C">
      <w:pPr>
        <w:pStyle w:val="a4"/>
        <w:numPr>
          <w:ilvl w:val="0"/>
          <w:numId w:val="1"/>
        </w:numPr>
        <w:suppressAutoHyphens/>
        <w:jc w:val="both"/>
        <w:rPr>
          <w:rFonts w:ascii="Verdana" w:hAnsi="Verdana"/>
          <w:spacing w:val="-2"/>
          <w:sz w:val="24"/>
          <w:szCs w:val="24"/>
        </w:rPr>
      </w:pPr>
      <w:r w:rsidRPr="009956F2">
        <w:rPr>
          <w:rFonts w:ascii="Verdana" w:hAnsi="Verdana"/>
          <w:spacing w:val="-2"/>
          <w:sz w:val="24"/>
          <w:szCs w:val="24"/>
        </w:rPr>
        <w:t>Attendance at all meetings is mandatory. Attendance will be taken.</w:t>
      </w:r>
    </w:p>
    <w:p w:rsidR="007B510C" w:rsidRPr="009956F2" w:rsidRDefault="007B510C" w:rsidP="007B510C">
      <w:pPr>
        <w:pStyle w:val="a4"/>
        <w:numPr>
          <w:ilvl w:val="0"/>
          <w:numId w:val="1"/>
        </w:numPr>
        <w:suppressAutoHyphens/>
        <w:jc w:val="both"/>
        <w:rPr>
          <w:rFonts w:ascii="Verdana" w:hAnsi="Verdana"/>
          <w:spacing w:val="-2"/>
          <w:sz w:val="24"/>
          <w:szCs w:val="24"/>
        </w:rPr>
      </w:pPr>
      <w:r w:rsidRPr="009956F2">
        <w:rPr>
          <w:rFonts w:ascii="Verdana" w:hAnsi="Verdana"/>
          <w:spacing w:val="-2"/>
          <w:sz w:val="24"/>
          <w:szCs w:val="24"/>
        </w:rPr>
        <w:t xml:space="preserve">Grades will be assigned on the basis of a final project.  </w:t>
      </w:r>
    </w:p>
    <w:p w:rsidR="007B510C" w:rsidRPr="009956F2" w:rsidRDefault="007B510C" w:rsidP="007B510C">
      <w:pPr>
        <w:pStyle w:val="a4"/>
        <w:numPr>
          <w:ilvl w:val="0"/>
          <w:numId w:val="1"/>
        </w:numPr>
        <w:suppressAutoHyphens/>
        <w:jc w:val="both"/>
        <w:rPr>
          <w:rFonts w:ascii="Verdana" w:hAnsi="Verdana"/>
          <w:spacing w:val="-2"/>
          <w:sz w:val="24"/>
          <w:szCs w:val="24"/>
        </w:rPr>
      </w:pPr>
      <w:r w:rsidRPr="009956F2">
        <w:rPr>
          <w:rFonts w:ascii="Verdana" w:hAnsi="Verdana"/>
          <w:spacing w:val="-2"/>
          <w:sz w:val="24"/>
          <w:szCs w:val="24"/>
        </w:rPr>
        <w:t>You will be requested to place cell phones on my desk at the start of each class meeting.</w:t>
      </w:r>
    </w:p>
    <w:p w:rsidR="007B510C" w:rsidRPr="00AA1912" w:rsidRDefault="007B510C" w:rsidP="007B510C">
      <w:pPr>
        <w:pStyle w:val="a4"/>
        <w:numPr>
          <w:ilvl w:val="0"/>
          <w:numId w:val="1"/>
        </w:numPr>
        <w:suppressAutoHyphens/>
        <w:jc w:val="both"/>
        <w:rPr>
          <w:rFonts w:ascii="Verdana" w:hAnsi="Verdana"/>
          <w:spacing w:val="-2"/>
          <w:sz w:val="24"/>
          <w:szCs w:val="24"/>
        </w:rPr>
      </w:pPr>
      <w:r w:rsidRPr="009956F2">
        <w:rPr>
          <w:rFonts w:ascii="Verdana" w:hAnsi="Verdana"/>
          <w:spacing w:val="-2"/>
          <w:sz w:val="24"/>
          <w:szCs w:val="24"/>
        </w:rPr>
        <w:t xml:space="preserve">Class meetings will be conducted according to the Socratic Method, meaning that students need to be prepared to work actively within class, as well as outside of it.  In addition to a supporting, recommended text, frequent readings (either available on the internet or supplied by me) will be assigned.  </w:t>
      </w:r>
      <w:r w:rsidRPr="00AA1912">
        <w:rPr>
          <w:rFonts w:ascii="Verdana" w:hAnsi="Verdana"/>
          <w:sz w:val="24"/>
          <w:szCs w:val="24"/>
        </w:rPr>
        <w:t xml:space="preserve"> </w:t>
      </w:r>
    </w:p>
    <w:p w:rsidR="007B510C" w:rsidRDefault="007B510C" w:rsidP="007B510C"/>
    <w:p w:rsidR="007B510C" w:rsidRPr="00965AAE" w:rsidRDefault="007B510C" w:rsidP="007B510C">
      <w:pPr>
        <w:ind w:left="26"/>
        <w:rPr>
          <w:rFonts w:ascii="Arial" w:hAnsi="Arial" w:cs="Arial"/>
          <w:szCs w:val="24"/>
        </w:rPr>
      </w:pPr>
    </w:p>
    <w:sectPr w:rsidR="007B510C" w:rsidRPr="00965AAE" w:rsidSect="000C783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32E71"/>
    <w:multiLevelType w:val="hybridMultilevel"/>
    <w:tmpl w:val="9E886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10C"/>
    <w:rsid w:val="002A64CD"/>
    <w:rsid w:val="007B510C"/>
    <w:rsid w:val="00DE6C05"/>
    <w:rsid w:val="00EF13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David"/>
        <w:sz w:val="22"/>
        <w:szCs w:val="24"/>
        <w:lang w:val="en-US" w:eastAsia="en-US" w:bidi="he-IL"/>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10C"/>
    <w:pPr>
      <w:spacing w:after="0"/>
    </w:pPr>
    <w:rPr>
      <w:rFonts w:ascii="Times New Roman" w:eastAsia="Times New Roman" w:hAnsi="Times New Roman" w:cs="Times New Roman"/>
      <w:sz w:val="20"/>
      <w:szCs w:val="20"/>
      <w:lang w:bidi="ar-SA"/>
    </w:rPr>
  </w:style>
  <w:style w:type="paragraph" w:styleId="4">
    <w:name w:val="heading 4"/>
    <w:basedOn w:val="a"/>
    <w:next w:val="a"/>
    <w:link w:val="40"/>
    <w:qFormat/>
    <w:rsid w:val="007B510C"/>
    <w:pPr>
      <w:keepNext/>
      <w:jc w:val="both"/>
      <w:outlineLvl w:val="3"/>
    </w:pPr>
    <w:rPr>
      <w:rFonts w:ascii="Garamond" w:hAnsi="Garamond" w:cs="Miriam"/>
      <w:b/>
      <w:bCs/>
      <w:sz w:val="24"/>
      <w:lang w:eastAsia="he-IL"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sid w:val="007B510C"/>
    <w:rPr>
      <w:color w:val="0000FF" w:themeColor="hyperlink"/>
      <w:u w:val="single"/>
    </w:rPr>
  </w:style>
  <w:style w:type="table" w:styleId="a3">
    <w:name w:val="Table Grid"/>
    <w:basedOn w:val="a1"/>
    <w:uiPriority w:val="59"/>
    <w:rsid w:val="007B510C"/>
    <w:pPr>
      <w:spacing w:after="0"/>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B510C"/>
    <w:pPr>
      <w:ind w:left="720"/>
      <w:contextualSpacing/>
    </w:pPr>
  </w:style>
  <w:style w:type="character" w:customStyle="1" w:styleId="40">
    <w:name w:val="כותרת 4 תו"/>
    <w:basedOn w:val="a0"/>
    <w:link w:val="4"/>
    <w:rsid w:val="007B510C"/>
    <w:rPr>
      <w:rFonts w:ascii="Garamond" w:eastAsia="Times New Roman" w:hAnsi="Garamond" w:cs="Miriam"/>
      <w:b/>
      <w:bCs/>
      <w:sz w:val="24"/>
      <w:szCs w:val="20"/>
      <w:lang w:eastAsia="he-IL"/>
    </w:rPr>
  </w:style>
  <w:style w:type="paragraph" w:styleId="a5">
    <w:name w:val="Balloon Text"/>
    <w:basedOn w:val="a"/>
    <w:link w:val="a6"/>
    <w:uiPriority w:val="99"/>
    <w:semiHidden/>
    <w:unhideWhenUsed/>
    <w:rsid w:val="007B510C"/>
    <w:rPr>
      <w:rFonts w:ascii="Tahoma" w:hAnsi="Tahoma" w:cs="Tahoma"/>
      <w:sz w:val="16"/>
      <w:szCs w:val="16"/>
    </w:rPr>
  </w:style>
  <w:style w:type="character" w:customStyle="1" w:styleId="a6">
    <w:name w:val="טקסט בלונים תו"/>
    <w:basedOn w:val="a0"/>
    <w:link w:val="a5"/>
    <w:uiPriority w:val="99"/>
    <w:semiHidden/>
    <w:rsid w:val="007B510C"/>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David"/>
        <w:sz w:val="22"/>
        <w:szCs w:val="24"/>
        <w:lang w:val="en-US" w:eastAsia="en-US" w:bidi="he-IL"/>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10C"/>
    <w:pPr>
      <w:spacing w:after="0"/>
    </w:pPr>
    <w:rPr>
      <w:rFonts w:ascii="Times New Roman" w:eastAsia="Times New Roman" w:hAnsi="Times New Roman" w:cs="Times New Roman"/>
      <w:sz w:val="20"/>
      <w:szCs w:val="20"/>
      <w:lang w:bidi="ar-SA"/>
    </w:rPr>
  </w:style>
  <w:style w:type="paragraph" w:styleId="4">
    <w:name w:val="heading 4"/>
    <w:basedOn w:val="a"/>
    <w:next w:val="a"/>
    <w:link w:val="40"/>
    <w:qFormat/>
    <w:rsid w:val="007B510C"/>
    <w:pPr>
      <w:keepNext/>
      <w:jc w:val="both"/>
      <w:outlineLvl w:val="3"/>
    </w:pPr>
    <w:rPr>
      <w:rFonts w:ascii="Garamond" w:hAnsi="Garamond" w:cs="Miriam"/>
      <w:b/>
      <w:bCs/>
      <w:sz w:val="24"/>
      <w:lang w:eastAsia="he-IL"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sid w:val="007B510C"/>
    <w:rPr>
      <w:color w:val="0000FF" w:themeColor="hyperlink"/>
      <w:u w:val="single"/>
    </w:rPr>
  </w:style>
  <w:style w:type="table" w:styleId="a3">
    <w:name w:val="Table Grid"/>
    <w:basedOn w:val="a1"/>
    <w:uiPriority w:val="59"/>
    <w:rsid w:val="007B510C"/>
    <w:pPr>
      <w:spacing w:after="0"/>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B510C"/>
    <w:pPr>
      <w:ind w:left="720"/>
      <w:contextualSpacing/>
    </w:pPr>
  </w:style>
  <w:style w:type="character" w:customStyle="1" w:styleId="40">
    <w:name w:val="כותרת 4 תו"/>
    <w:basedOn w:val="a0"/>
    <w:link w:val="4"/>
    <w:rsid w:val="007B510C"/>
    <w:rPr>
      <w:rFonts w:ascii="Garamond" w:eastAsia="Times New Roman" w:hAnsi="Garamond" w:cs="Miriam"/>
      <w:b/>
      <w:bCs/>
      <w:sz w:val="24"/>
      <w:szCs w:val="20"/>
      <w:lang w:eastAsia="he-IL"/>
    </w:rPr>
  </w:style>
  <w:style w:type="paragraph" w:styleId="a5">
    <w:name w:val="Balloon Text"/>
    <w:basedOn w:val="a"/>
    <w:link w:val="a6"/>
    <w:uiPriority w:val="99"/>
    <w:semiHidden/>
    <w:unhideWhenUsed/>
    <w:rsid w:val="007B510C"/>
    <w:rPr>
      <w:rFonts w:ascii="Tahoma" w:hAnsi="Tahoma" w:cs="Tahoma"/>
      <w:sz w:val="16"/>
      <w:szCs w:val="16"/>
    </w:rPr>
  </w:style>
  <w:style w:type="character" w:customStyle="1" w:styleId="a6">
    <w:name w:val="טקסט בלונים תו"/>
    <w:basedOn w:val="a0"/>
    <w:link w:val="a5"/>
    <w:uiPriority w:val="99"/>
    <w:semiHidden/>
    <w:rsid w:val="007B510C"/>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ofmische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269</Words>
  <Characters>1347</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Alyta Pitaru</dc:creator>
  <cp:lastModifiedBy>Alyta Pitaru</cp:lastModifiedBy>
  <cp:revision>1</cp:revision>
  <dcterms:created xsi:type="dcterms:W3CDTF">2017-10-15T12:15:00Z</dcterms:created>
  <dcterms:modified xsi:type="dcterms:W3CDTF">2017-10-15T12:19:00Z</dcterms:modified>
</cp:coreProperties>
</file>