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709A6C68" w:rsidR="00065069" w:rsidRPr="00DD4B2B" w:rsidRDefault="00065069" w:rsidP="001069B3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1069B3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7100D0C9" w:rsidR="00C43B5F" w:rsidRPr="00DB7C89" w:rsidRDefault="00C43B5F" w:rsidP="00DB7C8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1069B3">
        <w:rPr>
          <w:rFonts w:asciiTheme="majorBidi" w:hAnsiTheme="majorBidi" w:cstheme="majorBidi"/>
          <w:sz w:val="28"/>
          <w:szCs w:val="28"/>
        </w:rPr>
        <w:t>) 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84643A7" w14:textId="5F28955B" w:rsidR="00065069" w:rsidRPr="00DD4B2B" w:rsidRDefault="00065069" w:rsidP="00014684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57</w:t>
      </w:r>
      <w:r w:rsidR="00726BFA">
        <w:rPr>
          <w:rFonts w:asciiTheme="majorBidi" w:hAnsiTheme="majorBidi" w:cstheme="majorBidi"/>
          <w:sz w:val="28"/>
          <w:szCs w:val="28"/>
        </w:rPr>
        <w:t>8</w:t>
      </w:r>
      <w:r w:rsidR="00014684">
        <w:rPr>
          <w:rFonts w:asciiTheme="majorBidi" w:hAnsiTheme="majorBidi" w:cstheme="majorBidi"/>
          <w:sz w:val="28"/>
          <w:szCs w:val="28"/>
        </w:rPr>
        <w:t>1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28D50DCB" w:rsidR="00C43B5F" w:rsidRPr="0061718A" w:rsidRDefault="00065069" w:rsidP="00617A8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1069B3">
        <w:rPr>
          <w:rFonts w:asciiTheme="majorBidi" w:hAnsiTheme="majorBidi" w:cstheme="majorBidi"/>
          <w:b/>
          <w:bCs/>
          <w:sz w:val="28"/>
          <w:szCs w:val="28"/>
        </w:rPr>
        <w:t>) 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521AE35B" w:rsidR="00C43B5F" w:rsidRPr="0061718A" w:rsidRDefault="00726BFA" w:rsidP="00014684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014684">
        <w:rPr>
          <w:rFonts w:asciiTheme="majorBidi" w:hAnsiTheme="majorBidi" w:cstheme="majorBidi"/>
          <w:b/>
          <w:bCs/>
          <w:sz w:val="28"/>
          <w:szCs w:val="28"/>
        </w:rPr>
        <w:t>20/21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132223F2" w:rsidR="00C43B5F" w:rsidRPr="00DD4B2B" w:rsidRDefault="0052451E" w:rsidP="002234F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Noah</w:t>
      </w:r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Yitro</w:t>
      </w:r>
      <w:proofErr w:type="spellEnd"/>
      <w:r w:rsidR="009548E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48EF">
        <w:rPr>
          <w:rFonts w:asciiTheme="majorBidi" w:hAnsiTheme="majorBidi" w:cstheme="majorBidi"/>
          <w:sz w:val="28"/>
          <w:szCs w:val="28"/>
        </w:rPr>
        <w:t xml:space="preserve">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309EB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Noa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h</w:t>
      </w:r>
    </w:p>
    <w:p w14:paraId="6E7ABBD5" w14:textId="765D7991" w:rsidR="00F15EC8" w:rsidRPr="005B56F0" w:rsidRDefault="00F15EC8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Genesis 6:9-11:32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556504F5" w:rsidR="00C43B5F" w:rsidRPr="004816DB" w:rsidRDefault="004816DB" w:rsidP="002234F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Ezra,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Darash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>Kahn.</w:t>
      </w:r>
      <w:proofErr w:type="gramEnd"/>
      <w:r w:rsidR="00D6660A">
        <w:rPr>
          <w:rFonts w:asciiTheme="majorBidi" w:hAnsiTheme="majorBidi" w:cstheme="majorBidi"/>
          <w:sz w:val="28"/>
          <w:szCs w:val="28"/>
        </w:rPr>
        <w:t xml:space="preserve">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D849863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Lech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Lecha</w:t>
      </w:r>
      <w:proofErr w:type="spellEnd"/>
    </w:p>
    <w:p w14:paraId="5E202EC1" w14:textId="37FBEF3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12:1-17:27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27EDC5AD" w:rsidR="005B56F0" w:rsidRPr="005B56F0" w:rsidRDefault="00D6660A" w:rsidP="00D666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Moreh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Nevuchim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(3:24),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Rave,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Hirsch, Lev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29542FAB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Vayera</w:t>
      </w:r>
      <w:proofErr w:type="spellEnd"/>
    </w:p>
    <w:p w14:paraId="7A8FE7F5" w14:textId="36773533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18:1-22:24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66261BDD" w:rsidR="005605A5" w:rsidRDefault="00D6660A" w:rsidP="00D6660A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Musar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Musar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615477C0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Haye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Sarah</w:t>
      </w:r>
    </w:p>
    <w:p w14:paraId="79883759" w14:textId="3C4CC7E0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F15EC8">
        <w:rPr>
          <w:rFonts w:asciiTheme="majorBidi" w:hAnsiTheme="majorBidi" w:cstheme="majorBidi"/>
          <w:sz w:val="28"/>
          <w:szCs w:val="28"/>
        </w:rPr>
        <w:t>Genesis 23:1-25:18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3F80737E" w:rsidR="00C43B5F" w:rsidRPr="005B56F0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Ben </w:t>
      </w:r>
      <w:proofErr w:type="spellStart"/>
      <w:r w:rsidR="00DA103E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DA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103E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DA103E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  <w:proofErr w:type="gramEnd"/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4A13E1F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Toledot</w:t>
      </w:r>
      <w:proofErr w:type="spellEnd"/>
    </w:p>
    <w:p w14:paraId="0C1C2DE8" w14:textId="78A9969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25:19-28:9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5124DDE1" w:rsidR="00F15EC8" w:rsidRPr="00F15EC8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3468119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Vayetzeh</w:t>
      </w:r>
      <w:proofErr w:type="spellEnd"/>
    </w:p>
    <w:p w14:paraId="13DCD79E" w14:textId="395F390B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28:10-32:3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32A40CB2" w:rsidR="00F15EC8" w:rsidRPr="00614057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Emet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Leyaakov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and Rabbi Kahn.</w:t>
      </w:r>
      <w:proofErr w:type="gram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570F274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sz w:val="28"/>
          <w:szCs w:val="28"/>
        </w:rPr>
        <w:t>Vayishla</w:t>
      </w:r>
      <w:r w:rsidR="00F15EC8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F15EC8">
        <w:rPr>
          <w:rFonts w:asciiTheme="majorBidi" w:hAnsiTheme="majorBidi" w:cstheme="majorBidi"/>
          <w:sz w:val="28"/>
          <w:szCs w:val="28"/>
        </w:rPr>
        <w:t xml:space="preserve"> </w:t>
      </w:r>
    </w:p>
    <w:p w14:paraId="09E303D7" w14:textId="77777777" w:rsidR="00F15EC8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F15EC8">
        <w:rPr>
          <w:rFonts w:asciiTheme="majorBidi" w:hAnsiTheme="majorBidi" w:cstheme="majorBidi"/>
          <w:sz w:val="28"/>
          <w:szCs w:val="28"/>
        </w:rPr>
        <w:t>Genesis 32:4-36:43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670153C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Rabbi Kahn.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18F1D9E0" w:rsidR="00C43B5F" w:rsidRPr="00962626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Vayeshev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Miketz</w:t>
      </w:r>
      <w:proofErr w:type="spellEnd"/>
    </w:p>
    <w:p w14:paraId="3C75A017" w14:textId="6396ED15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37:1-</w:t>
      </w:r>
      <w:r w:rsidR="00962626">
        <w:rPr>
          <w:rFonts w:asciiTheme="majorBidi" w:hAnsiTheme="majorBidi" w:cstheme="majorBidi"/>
          <w:sz w:val="28"/>
          <w:szCs w:val="28"/>
        </w:rPr>
        <w:t>50:26</w:t>
      </w:r>
      <w:r w:rsidR="00F15EC8">
        <w:rPr>
          <w:rFonts w:asciiTheme="majorBidi" w:hAnsiTheme="majorBidi" w:cstheme="majorBidi"/>
          <w:sz w:val="28"/>
          <w:szCs w:val="28"/>
        </w:rPr>
        <w:t xml:space="preserve">  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723EE6F4" w:rsidR="008C09C5" w:rsidRPr="00F15EC8" w:rsidRDefault="008C09C5" w:rsidP="00C426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Shimoni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Beer </w:t>
      </w:r>
      <w:proofErr w:type="spellStart"/>
      <w:r w:rsidR="00C4267E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and Rabbi Kahn,</w:t>
      </w:r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1B2DC56B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Vayigash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Veyehi</w:t>
      </w:r>
      <w:proofErr w:type="spellEnd"/>
    </w:p>
    <w:p w14:paraId="1BFA3B2A" w14:textId="4437DC9C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Genesis 44:18-47:27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0701C706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gramStart"/>
      <w:r>
        <w:rPr>
          <w:rFonts w:asciiTheme="majorBidi" w:hAnsiTheme="majorBidi" w:cstheme="majorBidi"/>
          <w:sz w:val="28"/>
          <w:szCs w:val="28"/>
        </w:rPr>
        <w:t>,Rabeinu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yakar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Sephorno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Hizkuni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and Rabbi Kahn. </w:t>
      </w:r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4D56819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Shemot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 w:rsidRPr="00962626">
        <w:rPr>
          <w:rFonts w:asciiTheme="majorBidi" w:hAnsiTheme="majorBidi" w:cstheme="majorBidi"/>
          <w:sz w:val="28"/>
          <w:szCs w:val="28"/>
        </w:rPr>
        <w:t>and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Vaera</w:t>
      </w:r>
      <w:proofErr w:type="spellEnd"/>
    </w:p>
    <w:p w14:paraId="284C9E9D" w14:textId="0AB6588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1:1-9:35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1F7C0179" w:rsidR="008C09C5" w:rsidRPr="00F15EC8" w:rsidRDefault="008C09C5" w:rsidP="002234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3646D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r w:rsidR="008C67ED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8C67ED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8C67ED">
        <w:rPr>
          <w:rFonts w:asciiTheme="majorBidi" w:hAnsiTheme="majorBidi" w:cstheme="majorBidi"/>
          <w:sz w:val="28"/>
          <w:szCs w:val="28"/>
        </w:rPr>
        <w:t xml:space="preserve"> Medan</w:t>
      </w:r>
      <w:r w:rsidR="00D3646D">
        <w:rPr>
          <w:rFonts w:asciiTheme="majorBidi" w:hAnsiTheme="majorBidi" w:cstheme="majorBidi"/>
          <w:sz w:val="28"/>
          <w:szCs w:val="28"/>
        </w:rPr>
        <w:t xml:space="preserve">, </w:t>
      </w: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19F2D3C5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Bo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Beshalah</w:t>
      </w:r>
      <w:proofErr w:type="spellEnd"/>
    </w:p>
    <w:p w14:paraId="1B079EEB" w14:textId="5312B798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10:1-17:16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735149F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</w:p>
    <w:p w14:paraId="1978C95A" w14:textId="708B2270" w:rsidR="00962626" w:rsidRPr="00962626" w:rsidRDefault="00962626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Yitro</w:t>
      </w:r>
      <w:proofErr w:type="spellEnd"/>
    </w:p>
    <w:p w14:paraId="49D13DDD" w14:textId="18D2FB5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Exodus 18:1-20:23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7F914E2E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03BF456" w:rsidR="00C43B5F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0719632F" w14:textId="73FEB0AD" w:rsidR="00BE587B" w:rsidRPr="005B56F0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30% of grade will be based on the midterm</w:t>
      </w:r>
    </w:p>
    <w:p w14:paraId="3283A8C6" w14:textId="21A8E7D4" w:rsidR="00C43B5F" w:rsidRPr="005B56F0" w:rsidRDefault="00BE587B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Abravanel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12D5EA0A" w14:textId="67A819D4" w:rsidR="00FE639C" w:rsidRPr="00FE639C" w:rsidRDefault="00FE639C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Arzan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Chanoch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Henech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Rave</w:t>
      </w:r>
      <w:r>
        <w:rPr>
          <w:rFonts w:asciiTheme="majorBidi" w:hAnsiTheme="majorBidi" w:cstheme="majorBidi"/>
          <w:sz w:val="28"/>
          <w:szCs w:val="28"/>
        </w:rPr>
        <w:t>.Nofet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Tzufim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2008.</w:t>
      </w:r>
    </w:p>
    <w:p w14:paraId="4C551343" w14:textId="76E50B6E" w:rsidR="00DA103E" w:rsidRPr="00DA103E" w:rsidRDefault="00DA103E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1994.</w:t>
      </w:r>
    </w:p>
    <w:p w14:paraId="7ABAE1BB" w14:textId="77777777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37C8A41A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</w:t>
      </w:r>
      <w:proofErr w:type="spellStart"/>
      <w:r>
        <w:rPr>
          <w:rFonts w:asciiTheme="majorBidi" w:hAnsiTheme="majorBidi" w:cstheme="majorBidi"/>
          <w:sz w:val="28"/>
          <w:szCs w:val="28"/>
        </w:rPr>
        <w:t>Naftali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06B2F124" w14:textId="606675EA" w:rsidR="00DA103E" w:rsidRPr="00DA103E" w:rsidRDefault="00DA103E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HaBen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2006. </w:t>
      </w:r>
    </w:p>
    <w:p w14:paraId="209FCC49" w14:textId="1145CE55" w:rsidR="00F729C8" w:rsidRPr="00F729C8" w:rsidRDefault="00F729C8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Derash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Chevrat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Mesora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2003.</w:t>
      </w:r>
    </w:p>
    <w:p w14:paraId="5DC6807A" w14:textId="7313C33F" w:rsidR="005677FC" w:rsidRPr="005677FC" w:rsidRDefault="005677FC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BB41F7">
        <w:rPr>
          <w:rFonts w:asciiTheme="majorBidi" w:hAnsiTheme="majorBidi" w:cstheme="majorBidi"/>
          <w:sz w:val="28"/>
          <w:szCs w:val="28"/>
        </w:rPr>
        <w:t>Mossad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Breuer, Israel 1989.</w:t>
      </w:r>
      <w:proofErr w:type="gramEnd"/>
    </w:p>
    <w:p w14:paraId="45513FA1" w14:textId="233BB2F2" w:rsidR="0063662C" w:rsidRDefault="00F36CC3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r w:rsidR="00FB7FE9">
        <w:rPr>
          <w:rFonts w:asciiTheme="majorBidi" w:hAnsiTheme="majorBidi" w:cstheme="majorBidi"/>
          <w:sz w:val="28"/>
          <w:szCs w:val="28"/>
        </w:rPr>
        <w:t>OU Press, Jerusalem, 2011.</w:t>
      </w:r>
    </w:p>
    <w:p w14:paraId="249EEF2A" w14:textId="4687BA28" w:rsidR="00FB7FE9" w:rsidRDefault="00FB7FE9" w:rsidP="00FB7F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Targum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Inc., Israel, 2001.</w:t>
      </w:r>
      <w:proofErr w:type="gramEnd"/>
    </w:p>
    <w:p w14:paraId="4B9EDE79" w14:textId="63E5809A" w:rsid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Kamenetsky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2007.</w:t>
      </w:r>
    </w:p>
    <w:p w14:paraId="6D36A1AE" w14:textId="1C0BA7D5" w:rsidR="00BB41F7" w:rsidRP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Kuli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 w:rsidR="0055457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5545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1967. </w:t>
      </w:r>
    </w:p>
    <w:p w14:paraId="78DD62DD" w14:textId="65181BDC" w:rsid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  <w:proofErr w:type="gramEnd"/>
    </w:p>
    <w:p w14:paraId="268CF377" w14:textId="7DF31D4F" w:rsidR="00BF6BA2" w:rsidRP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  <w:proofErr w:type="gramEnd"/>
    </w:p>
    <w:p w14:paraId="5D52C5A7" w14:textId="76C674E8" w:rsidR="00F729C8" w:rsidRPr="00F729C8" w:rsidRDefault="00F729C8" w:rsidP="0063662C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Lopian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Lev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44284897" w14:textId="52734EFA" w:rsidR="008C67ED" w:rsidRDefault="008C67ED" w:rsidP="006366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Medan, Yaakov</w:t>
      </w:r>
      <w:r w:rsidR="0043431E">
        <w:rPr>
          <w:rFonts w:asciiTheme="majorBidi" w:hAnsiTheme="majorBidi" w:cstheme="majorBidi"/>
          <w:sz w:val="28"/>
          <w:szCs w:val="28"/>
        </w:rPr>
        <w:t xml:space="preserve">, 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43431E">
        <w:rPr>
          <w:rFonts w:asciiTheme="majorBidi" w:hAnsiTheme="majorBidi" w:cstheme="majorBidi"/>
          <w:sz w:val="28"/>
          <w:szCs w:val="28"/>
          <w:u w:val="single"/>
        </w:rPr>
        <w:t>–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43431E">
        <w:rPr>
          <w:rFonts w:asciiTheme="majorBidi" w:hAnsiTheme="majorBidi" w:cstheme="majorBidi"/>
          <w:sz w:val="28"/>
          <w:szCs w:val="28"/>
        </w:rPr>
        <w:t>Miskal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43431E">
        <w:rPr>
          <w:rFonts w:asciiTheme="majorBidi" w:hAnsiTheme="majorBidi" w:cstheme="majorBidi"/>
          <w:sz w:val="28"/>
          <w:szCs w:val="28"/>
        </w:rPr>
        <w:t>Yedioth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431E">
        <w:rPr>
          <w:rFonts w:asciiTheme="majorBidi" w:hAnsiTheme="majorBidi" w:cstheme="majorBidi"/>
          <w:sz w:val="28"/>
          <w:szCs w:val="28"/>
        </w:rPr>
        <w:t>Ahronoth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Miskal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Yedioth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Ahronoth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72E7933C" w14:textId="23EB3ED3" w:rsidR="00FE639C" w:rsidRPr="00FE639C" w:rsidRDefault="00FE639C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Mikraot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Gedolot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Hameorot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Hagedolim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Echad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Asar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Mefarshei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Rashi</w:t>
      </w:r>
      <w:r w:rsidRPr="00FE639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Mifal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Toroh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Mefoyreshes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Institute, Jerusalem 1992.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5D31CE2D" w14:textId="6279E1EE" w:rsidR="00C4267E" w:rsidRPr="00C4267E" w:rsidRDefault="00C4267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Salant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Beer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BF6BA2">
        <w:rPr>
          <w:rFonts w:asciiTheme="majorBidi" w:hAnsiTheme="majorBidi" w:cstheme="majorBidi"/>
          <w:sz w:val="28"/>
          <w:szCs w:val="28"/>
        </w:rPr>
        <w:t>Jerusalem, 1972.</w:t>
      </w:r>
      <w:proofErr w:type="gramEnd"/>
    </w:p>
    <w:p w14:paraId="72B84A05" w14:textId="71674CD0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 Isaac,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Yeshivat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Kneset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Slabodka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1995.</w:t>
      </w:r>
    </w:p>
    <w:p w14:paraId="22FAB6C2" w14:textId="42C581B2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Shmuelovitz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Jerusalem, 2004.</w:t>
      </w:r>
      <w:proofErr w:type="gramEnd"/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  <w:bookmarkStart w:id="0" w:name="_GoBack"/>
      <w:bookmarkEnd w:id="0"/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5A87C55B" w14:textId="77777777" w:rsidR="00BB41F7" w:rsidRDefault="004D2CDC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Shiurei</w:t>
      </w:r>
      <w:proofErr w:type="spellEnd"/>
      <w:r w:rsidR="00FE639C">
        <w:rPr>
          <w:rFonts w:asciiTheme="majorBidi" w:hAnsiTheme="majorBidi" w:cstheme="majorBidi"/>
          <w:sz w:val="28"/>
          <w:szCs w:val="28"/>
          <w:u w:val="single"/>
        </w:rPr>
        <w:t xml:space="preserve"> Chumash - </w:t>
      </w:r>
      <w:proofErr w:type="spellStart"/>
      <w:r w:rsidR="00FE639C"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FE639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E639C">
        <w:rPr>
          <w:rFonts w:asciiTheme="majorBidi" w:hAnsiTheme="majorBidi" w:cstheme="majorBidi"/>
          <w:sz w:val="28"/>
          <w:szCs w:val="28"/>
        </w:rPr>
        <w:t>Jerusalem, 2009.</w:t>
      </w:r>
      <w:proofErr w:type="gramEnd"/>
    </w:p>
    <w:p w14:paraId="6BE866F0" w14:textId="0C679296" w:rsidR="00B9686A" w:rsidRPr="00B9686A" w:rsidRDefault="00B9686A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Shimoni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B543" w14:textId="77777777" w:rsidR="00EA201F" w:rsidRDefault="00EA201F" w:rsidP="00BE587B">
      <w:r>
        <w:separator/>
      </w:r>
    </w:p>
  </w:endnote>
  <w:endnote w:type="continuationSeparator" w:id="0">
    <w:p w14:paraId="738E1F9F" w14:textId="77777777" w:rsidR="00EA201F" w:rsidRDefault="00EA201F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938D" w14:textId="77777777" w:rsidR="00EA201F" w:rsidRDefault="00EA201F" w:rsidP="00BE587B">
      <w:r>
        <w:separator/>
      </w:r>
    </w:p>
  </w:footnote>
  <w:footnote w:type="continuationSeparator" w:id="0">
    <w:p w14:paraId="75A2B9C3" w14:textId="77777777" w:rsidR="00EA201F" w:rsidRDefault="00EA201F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684"/>
    <w:rsid w:val="00065069"/>
    <w:rsid w:val="00067474"/>
    <w:rsid w:val="00072918"/>
    <w:rsid w:val="00075F7D"/>
    <w:rsid w:val="000A5EDD"/>
    <w:rsid w:val="000B414B"/>
    <w:rsid w:val="001069B3"/>
    <w:rsid w:val="00123BD4"/>
    <w:rsid w:val="00132CA8"/>
    <w:rsid w:val="001C3C9D"/>
    <w:rsid w:val="0021008D"/>
    <w:rsid w:val="002234F1"/>
    <w:rsid w:val="00225096"/>
    <w:rsid w:val="002466F6"/>
    <w:rsid w:val="00291926"/>
    <w:rsid w:val="0029467F"/>
    <w:rsid w:val="002B6F2B"/>
    <w:rsid w:val="002D640B"/>
    <w:rsid w:val="003C4AB1"/>
    <w:rsid w:val="003D068B"/>
    <w:rsid w:val="003D3A9A"/>
    <w:rsid w:val="003F2560"/>
    <w:rsid w:val="0041080E"/>
    <w:rsid w:val="00424496"/>
    <w:rsid w:val="00430857"/>
    <w:rsid w:val="0043431E"/>
    <w:rsid w:val="004359E9"/>
    <w:rsid w:val="004816DB"/>
    <w:rsid w:val="0049461B"/>
    <w:rsid w:val="004D2CDC"/>
    <w:rsid w:val="004D5179"/>
    <w:rsid w:val="0050130C"/>
    <w:rsid w:val="00504999"/>
    <w:rsid w:val="00521BB6"/>
    <w:rsid w:val="0052451E"/>
    <w:rsid w:val="005540E6"/>
    <w:rsid w:val="00554573"/>
    <w:rsid w:val="005605A5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B7496"/>
    <w:rsid w:val="006C13E1"/>
    <w:rsid w:val="006F1098"/>
    <w:rsid w:val="006F1AAF"/>
    <w:rsid w:val="006F6860"/>
    <w:rsid w:val="00726BFA"/>
    <w:rsid w:val="0077471E"/>
    <w:rsid w:val="007E0008"/>
    <w:rsid w:val="007E68E8"/>
    <w:rsid w:val="008227AE"/>
    <w:rsid w:val="008356B7"/>
    <w:rsid w:val="008C09C5"/>
    <w:rsid w:val="008C67ED"/>
    <w:rsid w:val="00913D55"/>
    <w:rsid w:val="00937C5E"/>
    <w:rsid w:val="009548EF"/>
    <w:rsid w:val="00962626"/>
    <w:rsid w:val="00976589"/>
    <w:rsid w:val="0098255F"/>
    <w:rsid w:val="009842D8"/>
    <w:rsid w:val="00996E5F"/>
    <w:rsid w:val="009F0C84"/>
    <w:rsid w:val="00A218D5"/>
    <w:rsid w:val="00A6109F"/>
    <w:rsid w:val="00A67D8B"/>
    <w:rsid w:val="00A82F34"/>
    <w:rsid w:val="00AA3005"/>
    <w:rsid w:val="00B9686A"/>
    <w:rsid w:val="00BB41F7"/>
    <w:rsid w:val="00BE587B"/>
    <w:rsid w:val="00BF6BA2"/>
    <w:rsid w:val="00C4267E"/>
    <w:rsid w:val="00C43B5F"/>
    <w:rsid w:val="00C460F2"/>
    <w:rsid w:val="00C6067F"/>
    <w:rsid w:val="00C973F4"/>
    <w:rsid w:val="00D06F2F"/>
    <w:rsid w:val="00D3646D"/>
    <w:rsid w:val="00D6660A"/>
    <w:rsid w:val="00DA103E"/>
    <w:rsid w:val="00DB7C89"/>
    <w:rsid w:val="00DD4B2B"/>
    <w:rsid w:val="00E045AC"/>
    <w:rsid w:val="00E50D3E"/>
    <w:rsid w:val="00E96E4E"/>
    <w:rsid w:val="00EA201F"/>
    <w:rsid w:val="00F07516"/>
    <w:rsid w:val="00F15EC8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39C1-F43D-43BB-BCD8-DCA805F8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2020-08-23T09:23:00Z</dcterms:created>
  <dcterms:modified xsi:type="dcterms:W3CDTF">2020-08-23T09:23:00Z</dcterms:modified>
</cp:coreProperties>
</file>