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D6B3E" w14:textId="36E5C84E" w:rsidR="00BD061F" w:rsidRDefault="00BD061F" w:rsidP="00BD061F">
      <w:pPr>
        <w:bidi w:val="0"/>
        <w:spacing w:line="360" w:lineRule="auto"/>
        <w:rPr>
          <w:rFonts w:ascii="Arial" w:eastAsia="Arial" w:hAnsi="Arial" w:cs="Arial"/>
          <w:sz w:val="36"/>
          <w:szCs w:val="36"/>
        </w:rPr>
      </w:pPr>
      <w:r>
        <w:rPr>
          <w:rFonts w:ascii="Arial" w:eastAsia="Arial" w:hAnsi="Arial" w:cs="Arial"/>
          <w:sz w:val="28"/>
          <w:szCs w:val="28"/>
        </w:rPr>
        <w:t>Date</w:t>
      </w:r>
      <w:r>
        <w:rPr>
          <w:rFonts w:ascii="Arial" w:eastAsia="Arial" w:hAnsi="Arial" w:cs="Arial"/>
          <w:sz w:val="36"/>
          <w:szCs w:val="36"/>
        </w:rPr>
        <w:t xml:space="preserve">: </w:t>
      </w:r>
      <w:r>
        <w:rPr>
          <w:rFonts w:ascii="Arial" w:eastAsia="Arial" w:hAnsi="Arial" w:cs="Arial"/>
        </w:rPr>
        <w:t>Sep. 202</w:t>
      </w:r>
      <w:r w:rsidR="00C86CB9">
        <w:rPr>
          <w:rFonts w:ascii="Arial" w:eastAsia="Arial" w:hAnsi="Arial" w:cs="Arial"/>
        </w:rPr>
        <w:t>1</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sz w:val="36"/>
          <w:szCs w:val="36"/>
        </w:rPr>
        <w:t xml:space="preserve"> </w:t>
      </w:r>
      <w:r>
        <w:rPr>
          <w:rFonts w:ascii="Arial" w:eastAsia="Arial" w:hAnsi="Arial" w:cs="Arial"/>
          <w:noProof/>
          <w:sz w:val="28"/>
          <w:szCs w:val="28"/>
        </w:rPr>
        <w:drawing>
          <wp:inline distT="114300" distB="114300" distL="114300" distR="114300" wp14:anchorId="7DDEC26F" wp14:editId="65D61C3A">
            <wp:extent cx="1451733" cy="536839"/>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51733" cy="536839"/>
                    </a:xfrm>
                    <a:prstGeom prst="rect">
                      <a:avLst/>
                    </a:prstGeom>
                    <a:ln/>
                  </pic:spPr>
                </pic:pic>
              </a:graphicData>
            </a:graphic>
          </wp:inline>
        </w:drawing>
      </w:r>
    </w:p>
    <w:p w14:paraId="5648053C" w14:textId="77777777" w:rsidR="00BD061F" w:rsidRDefault="00BD061F" w:rsidP="00BD061F">
      <w:pPr>
        <w:bidi w:val="0"/>
        <w:spacing w:line="360" w:lineRule="auto"/>
        <w:jc w:val="center"/>
        <w:rPr>
          <w:rFonts w:ascii="Arial" w:eastAsia="Arial" w:hAnsi="Arial" w:cs="Arial"/>
          <w:sz w:val="36"/>
          <w:szCs w:val="36"/>
        </w:rPr>
      </w:pPr>
      <w:r>
        <w:rPr>
          <w:rFonts w:ascii="Arial" w:eastAsia="Arial" w:hAnsi="Arial" w:cs="Arial"/>
          <w:sz w:val="36"/>
          <w:szCs w:val="36"/>
        </w:rPr>
        <w:t xml:space="preserve"> Course Name:</w:t>
      </w:r>
    </w:p>
    <w:p w14:paraId="23FDB53A" w14:textId="77777777" w:rsidR="00BD061F" w:rsidRDefault="00BD061F" w:rsidP="00BD061F">
      <w:pPr>
        <w:pBdr>
          <w:top w:val="nil"/>
          <w:left w:val="nil"/>
          <w:bottom w:val="nil"/>
          <w:right w:val="nil"/>
          <w:between w:val="nil"/>
        </w:pBdr>
        <w:bidi w:val="0"/>
        <w:jc w:val="center"/>
        <w:rPr>
          <w:color w:val="000000"/>
          <w:sz w:val="28"/>
          <w:szCs w:val="28"/>
        </w:rPr>
      </w:pPr>
      <w:r>
        <w:rPr>
          <w:sz w:val="28"/>
          <w:szCs w:val="28"/>
        </w:rPr>
        <w:t>Jewish Literacy</w:t>
      </w:r>
    </w:p>
    <w:p w14:paraId="571E3129" w14:textId="77777777" w:rsidR="00BD061F" w:rsidRDefault="00BD061F" w:rsidP="00BD061F">
      <w:pPr>
        <w:bidi w:val="0"/>
        <w:spacing w:line="360" w:lineRule="auto"/>
        <w:jc w:val="center"/>
        <w:rPr>
          <w:rFonts w:ascii="Arial" w:eastAsia="Arial" w:hAnsi="Arial" w:cs="Arial"/>
        </w:rPr>
      </w:pPr>
      <w:r>
        <w:rPr>
          <w:rFonts w:ascii="Arial" w:eastAsia="Arial" w:hAnsi="Arial" w:cs="Arial"/>
          <w:b/>
        </w:rPr>
        <w:t>Type of course:</w:t>
      </w:r>
      <w:r>
        <w:rPr>
          <w:rFonts w:ascii="Arial" w:eastAsia="Arial" w:hAnsi="Arial" w:cs="Arial"/>
        </w:rPr>
        <w:t xml:space="preserve"> Lecture</w:t>
      </w:r>
    </w:p>
    <w:p w14:paraId="3C50C97C" w14:textId="77777777" w:rsidR="00BD061F" w:rsidRDefault="00BD061F" w:rsidP="00BD061F">
      <w:pPr>
        <w:bidi w:val="0"/>
        <w:spacing w:line="360" w:lineRule="auto"/>
        <w:jc w:val="center"/>
        <w:rPr>
          <w:rFonts w:ascii="Arial" w:eastAsia="Arial" w:hAnsi="Arial" w:cs="Arial"/>
        </w:rPr>
      </w:pPr>
      <w:r>
        <w:rPr>
          <w:rFonts w:ascii="Arial" w:eastAsia="Arial" w:hAnsi="Arial" w:cs="Arial"/>
        </w:rPr>
        <w:t>2 Credits</w:t>
      </w:r>
    </w:p>
    <w:p w14:paraId="024E80DA" w14:textId="625E59E5" w:rsidR="00BD061F" w:rsidRDefault="00BD061F" w:rsidP="00BD061F">
      <w:pPr>
        <w:bidi w:val="0"/>
        <w:spacing w:line="360" w:lineRule="auto"/>
        <w:rPr>
          <w:rFonts w:ascii="Arial" w:eastAsia="Arial" w:hAnsi="Arial" w:cs="Arial"/>
        </w:rPr>
      </w:pPr>
      <w:r>
        <w:rPr>
          <w:rFonts w:ascii="Arial" w:eastAsia="Arial" w:hAnsi="Arial" w:cs="Arial"/>
          <w:b/>
        </w:rPr>
        <w:t xml:space="preserve">Year of Studies:   </w:t>
      </w:r>
      <w:r>
        <w:rPr>
          <w:rFonts w:ascii="Arial" w:eastAsia="Arial" w:hAnsi="Arial" w:cs="Arial"/>
        </w:rPr>
        <w:t>2021-2022</w:t>
      </w:r>
      <w:r>
        <w:rPr>
          <w:rFonts w:ascii="Arial" w:eastAsia="Arial" w:hAnsi="Arial" w:cs="Arial"/>
          <w:b/>
        </w:rPr>
        <w:t xml:space="preserve">    Semester: </w:t>
      </w:r>
      <w:r>
        <w:rPr>
          <w:rFonts w:ascii="Arial" w:eastAsia="Arial" w:hAnsi="Arial" w:cs="Arial"/>
        </w:rPr>
        <w:t>Spring</w:t>
      </w:r>
      <w:r>
        <w:rPr>
          <w:rFonts w:ascii="Arial" w:eastAsia="Arial" w:hAnsi="Arial" w:cs="Arial"/>
          <w:b/>
        </w:rPr>
        <w:t xml:space="preserve">    hours/credits: </w:t>
      </w:r>
      <w:r>
        <w:rPr>
          <w:rFonts w:ascii="Arial" w:eastAsia="Arial" w:hAnsi="Arial" w:cs="Arial"/>
        </w:rPr>
        <w:t>2</w:t>
      </w:r>
    </w:p>
    <w:p w14:paraId="61A4FA43" w14:textId="77777777" w:rsidR="00C86CB9" w:rsidRPr="00446779" w:rsidRDefault="00C86CB9" w:rsidP="00C86CB9">
      <w:pPr>
        <w:bidi w:val="0"/>
        <w:spacing w:line="360" w:lineRule="auto"/>
        <w:ind w:left="26"/>
        <w:rPr>
          <w:rFonts w:ascii="Arial" w:hAnsi="Arial" w:cs="Arial"/>
        </w:rPr>
      </w:pPr>
      <w:r w:rsidRPr="000D2823">
        <w:rPr>
          <w:rFonts w:ascii="Arial" w:hAnsi="Arial" w:cs="Arial"/>
          <w:b/>
          <w:bCs/>
        </w:rPr>
        <w:t>Instructor</w:t>
      </w:r>
      <w:r>
        <w:rPr>
          <w:rFonts w:ascii="Arial" w:hAnsi="Arial" w:cs="Arial"/>
        </w:rPr>
        <w:t xml:space="preserve">: </w:t>
      </w:r>
      <w:r>
        <w:t>Rabbi A. Yablok</w:t>
      </w:r>
      <w:r w:rsidRPr="000D2823">
        <w:t xml:space="preserve">  </w:t>
      </w:r>
    </w:p>
    <w:p w14:paraId="10713257" w14:textId="77777777" w:rsidR="00C86CB9" w:rsidRDefault="00C86CB9" w:rsidP="00BD061F">
      <w:pPr>
        <w:bidi w:val="0"/>
        <w:ind w:left="26"/>
        <w:rPr>
          <w:rFonts w:ascii="Arial" w:eastAsia="Arial" w:hAnsi="Arial" w:cs="Arial"/>
          <w:b/>
          <w:sz w:val="26"/>
          <w:szCs w:val="26"/>
        </w:rPr>
      </w:pPr>
    </w:p>
    <w:p w14:paraId="18B1E6C4" w14:textId="6DAFE857" w:rsidR="00BD061F" w:rsidRDefault="00BD061F" w:rsidP="00C86CB9">
      <w:pPr>
        <w:bidi w:val="0"/>
        <w:ind w:left="26"/>
        <w:rPr>
          <w:rFonts w:ascii="Arial" w:eastAsia="Arial" w:hAnsi="Arial" w:cs="Arial"/>
          <w:b/>
          <w:sz w:val="26"/>
          <w:szCs w:val="26"/>
        </w:rPr>
      </w:pPr>
      <w:r>
        <w:rPr>
          <w:rFonts w:ascii="Arial" w:eastAsia="Arial" w:hAnsi="Arial" w:cs="Arial"/>
          <w:b/>
          <w:sz w:val="26"/>
          <w:szCs w:val="26"/>
        </w:rPr>
        <w:t>The courses objectives: (Overall Objectives/ Specific Objectives)</w:t>
      </w:r>
    </w:p>
    <w:p w14:paraId="7BEEB030" w14:textId="77777777" w:rsidR="00BD061F" w:rsidRDefault="00BD061F" w:rsidP="00BD061F">
      <w:pPr>
        <w:numPr>
          <w:ilvl w:val="0"/>
          <w:numId w:val="1"/>
        </w:numPr>
        <w:bidi w:val="0"/>
      </w:pPr>
      <w:r>
        <w:t>To equip students with answers to the most fundamental questions concerning life as a Jew - drawing from classic and contemporary Torah sources</w:t>
      </w:r>
    </w:p>
    <w:p w14:paraId="0EEA211E" w14:textId="77777777" w:rsidR="00BD061F" w:rsidRDefault="00BD061F" w:rsidP="00BD061F">
      <w:pPr>
        <w:numPr>
          <w:ilvl w:val="0"/>
          <w:numId w:val="1"/>
        </w:numPr>
        <w:bidi w:val="0"/>
      </w:pPr>
      <w:r>
        <w:t>To engage students in an interactive dialogue surrounding these questions, enabling them to explore the different facets of these issues as well as their own personal orientation towards them</w:t>
      </w:r>
    </w:p>
    <w:p w14:paraId="47054328" w14:textId="77777777" w:rsidR="00BD061F" w:rsidRDefault="00BD061F" w:rsidP="00BD061F">
      <w:pPr>
        <w:numPr>
          <w:ilvl w:val="0"/>
          <w:numId w:val="1"/>
        </w:numPr>
        <w:bidi w:val="0"/>
      </w:pPr>
      <w:r>
        <w:t>To activate students’ creative energies, empowering them to independently explore solutions to core religious and spiritual challenges</w:t>
      </w:r>
    </w:p>
    <w:p w14:paraId="2FEE2568" w14:textId="77777777" w:rsidR="00BD061F" w:rsidRDefault="00BD061F" w:rsidP="00BD061F">
      <w:pPr>
        <w:bidi w:val="0"/>
        <w:ind w:left="226" w:firstLine="26"/>
        <w:rPr>
          <w:rFonts w:ascii="Arial" w:eastAsia="Arial" w:hAnsi="Arial" w:cs="Arial"/>
          <w:b/>
          <w:sz w:val="26"/>
          <w:szCs w:val="26"/>
        </w:rPr>
      </w:pPr>
    </w:p>
    <w:p w14:paraId="5E1DD262" w14:textId="77777777" w:rsidR="00BD061F" w:rsidRDefault="00BD061F" w:rsidP="00BD061F">
      <w:pPr>
        <w:bidi w:val="0"/>
        <w:ind w:left="26"/>
        <w:rPr>
          <w:rFonts w:ascii="Arial" w:eastAsia="Arial" w:hAnsi="Arial" w:cs="Arial"/>
          <w:b/>
          <w:sz w:val="26"/>
          <w:szCs w:val="26"/>
        </w:rPr>
      </w:pPr>
      <w:r>
        <w:rPr>
          <w:rFonts w:ascii="Arial" w:eastAsia="Arial" w:hAnsi="Arial" w:cs="Arial"/>
          <w:b/>
          <w:sz w:val="26"/>
          <w:szCs w:val="26"/>
        </w:rPr>
        <w:t xml:space="preserve">Course Description: </w:t>
      </w:r>
    </w:p>
    <w:p w14:paraId="391CDE02" w14:textId="77777777" w:rsidR="00BD061F" w:rsidRDefault="00BD061F" w:rsidP="00BD061F">
      <w:pPr>
        <w:bidi w:val="0"/>
        <w:ind w:left="26"/>
      </w:pPr>
      <w:r>
        <w:t xml:space="preserve">Each class will be centered around one core question related to God, existence, religious faith and practice, and others. Several classic sources will be presented offering several opinions on the matter, which will guide a classroom discussion. Several creative projects will be assigned, where students will have to explore challenging topics of their own choosing and present the class with creative solutions to them. </w:t>
      </w:r>
    </w:p>
    <w:p w14:paraId="237DB57D" w14:textId="77777777" w:rsidR="00BD061F" w:rsidRDefault="00BD061F" w:rsidP="00BD061F">
      <w:pPr>
        <w:bidi w:val="0"/>
        <w:ind w:left="26"/>
        <w:rPr>
          <w:rFonts w:ascii="Arial" w:eastAsia="Arial" w:hAnsi="Arial" w:cs="Arial"/>
        </w:rPr>
      </w:pPr>
    </w:p>
    <w:p w14:paraId="28A8502F" w14:textId="77777777" w:rsidR="00BD061F" w:rsidRDefault="00BD061F" w:rsidP="00BD061F">
      <w:pPr>
        <w:bidi w:val="0"/>
        <w:ind w:left="26"/>
        <w:rPr>
          <w:rFonts w:ascii="Arial" w:eastAsia="Arial" w:hAnsi="Arial" w:cs="Arial"/>
          <w:b/>
        </w:rPr>
      </w:pPr>
      <w:r>
        <w:rPr>
          <w:rFonts w:ascii="Arial" w:eastAsia="Arial" w:hAnsi="Arial" w:cs="Arial"/>
          <w:b/>
        </w:rPr>
        <w:t xml:space="preserve">  Detailed Lesson plan:</w:t>
      </w:r>
    </w:p>
    <w:tbl>
      <w:tblPr>
        <w:tblStyle w:val="a3"/>
        <w:tblW w:w="8296" w:type="dxa"/>
        <w:tblInd w:w="26" w:type="dxa"/>
        <w:tblLook w:val="04A0" w:firstRow="1" w:lastRow="0" w:firstColumn="1" w:lastColumn="0" w:noHBand="0" w:noVBand="1"/>
      </w:tblPr>
      <w:tblGrid>
        <w:gridCol w:w="1245"/>
        <w:gridCol w:w="3544"/>
        <w:gridCol w:w="3507"/>
      </w:tblGrid>
      <w:tr w:rsidR="00BD061F" w14:paraId="2F136954" w14:textId="77777777" w:rsidTr="005A3D4F">
        <w:tc>
          <w:tcPr>
            <w:tcW w:w="1245" w:type="dxa"/>
          </w:tcPr>
          <w:p w14:paraId="26EAC362" w14:textId="77777777" w:rsidR="00BD061F" w:rsidRDefault="00BD061F" w:rsidP="005A3D4F">
            <w:pPr>
              <w:bidi w:val="0"/>
              <w:jc w:val="center"/>
              <w:rPr>
                <w:rFonts w:ascii="Arial" w:eastAsia="Arial" w:hAnsi="Arial" w:cs="Arial"/>
                <w:b/>
                <w:sz w:val="26"/>
                <w:szCs w:val="26"/>
              </w:rPr>
            </w:pPr>
            <w:r>
              <w:rPr>
                <w:rFonts w:ascii="Arial" w:eastAsia="Arial" w:hAnsi="Arial" w:cs="Arial"/>
                <w:b/>
                <w:sz w:val="22"/>
                <w:szCs w:val="22"/>
              </w:rPr>
              <w:t>Lesson #</w:t>
            </w:r>
          </w:p>
        </w:tc>
        <w:tc>
          <w:tcPr>
            <w:tcW w:w="3544" w:type="dxa"/>
          </w:tcPr>
          <w:p w14:paraId="175654FB" w14:textId="77777777" w:rsidR="00BD061F" w:rsidRDefault="00BD061F" w:rsidP="005A3D4F">
            <w:pPr>
              <w:bidi w:val="0"/>
              <w:rPr>
                <w:rFonts w:ascii="Arial" w:eastAsia="Arial" w:hAnsi="Arial" w:cs="Arial"/>
                <w:b/>
                <w:sz w:val="26"/>
                <w:szCs w:val="26"/>
              </w:rPr>
            </w:pPr>
            <w:r>
              <w:rPr>
                <w:rFonts w:ascii="Arial" w:eastAsia="Arial" w:hAnsi="Arial" w:cs="Arial"/>
                <w:b/>
                <w:sz w:val="22"/>
                <w:szCs w:val="22"/>
              </w:rPr>
              <w:t>Topic</w:t>
            </w:r>
          </w:p>
        </w:tc>
        <w:tc>
          <w:tcPr>
            <w:tcW w:w="3507" w:type="dxa"/>
          </w:tcPr>
          <w:p w14:paraId="6606D482" w14:textId="77777777" w:rsidR="00BD061F" w:rsidRDefault="00BD061F" w:rsidP="005A3D4F">
            <w:pPr>
              <w:bidi w:val="0"/>
              <w:rPr>
                <w:rFonts w:ascii="Arial" w:eastAsia="Arial" w:hAnsi="Arial" w:cs="Arial"/>
                <w:b/>
                <w:sz w:val="26"/>
                <w:szCs w:val="26"/>
              </w:rPr>
            </w:pPr>
            <w:r>
              <w:rPr>
                <w:rFonts w:ascii="Arial" w:eastAsia="Arial" w:hAnsi="Arial" w:cs="Arial"/>
                <w:b/>
                <w:sz w:val="20"/>
                <w:szCs w:val="20"/>
              </w:rPr>
              <w:t>Sources</w:t>
            </w:r>
          </w:p>
        </w:tc>
      </w:tr>
      <w:tr w:rsidR="00BD061F" w14:paraId="23806C6D" w14:textId="77777777" w:rsidTr="005A3D4F">
        <w:tc>
          <w:tcPr>
            <w:tcW w:w="1245" w:type="dxa"/>
          </w:tcPr>
          <w:p w14:paraId="16BC76C9" w14:textId="77777777" w:rsidR="00BD061F" w:rsidRDefault="00BD061F" w:rsidP="005A3D4F">
            <w:pPr>
              <w:bidi w:val="0"/>
              <w:jc w:val="center"/>
              <w:rPr>
                <w:rFonts w:ascii="Arial" w:eastAsia="Arial" w:hAnsi="Arial" w:cs="Arial"/>
                <w:b/>
                <w:sz w:val="26"/>
                <w:szCs w:val="26"/>
              </w:rPr>
            </w:pPr>
            <w:r>
              <w:rPr>
                <w:rFonts w:ascii="Arial" w:eastAsia="Arial" w:hAnsi="Arial" w:cs="Arial"/>
                <w:b/>
                <w:sz w:val="26"/>
                <w:szCs w:val="26"/>
              </w:rPr>
              <w:t>1</w:t>
            </w:r>
          </w:p>
        </w:tc>
        <w:tc>
          <w:tcPr>
            <w:tcW w:w="3544" w:type="dxa"/>
          </w:tcPr>
          <w:p w14:paraId="5725CA7F" w14:textId="77777777" w:rsidR="00BD061F" w:rsidRDefault="00BD061F" w:rsidP="005A3D4F">
            <w:pPr>
              <w:bidi w:val="0"/>
              <w:rPr>
                <w:rFonts w:ascii="Arial" w:eastAsia="Arial" w:hAnsi="Arial" w:cs="Arial"/>
                <w:b/>
                <w:sz w:val="26"/>
                <w:szCs w:val="26"/>
              </w:rPr>
            </w:pPr>
            <w:r w:rsidRPr="003A6538">
              <w:rPr>
                <w:rFonts w:ascii="Arial" w:eastAsia="Arial" w:hAnsi="Arial" w:cs="Arial"/>
                <w:sz w:val="20"/>
                <w:szCs w:val="20"/>
              </w:rPr>
              <w:t>Is Judaism a Religion</w:t>
            </w:r>
            <w:r>
              <w:rPr>
                <w:rFonts w:ascii="Arial" w:eastAsia="Arial" w:hAnsi="Arial" w:cs="Arial"/>
                <w:sz w:val="20"/>
                <w:szCs w:val="20"/>
              </w:rPr>
              <w:t>?</w:t>
            </w:r>
          </w:p>
        </w:tc>
        <w:tc>
          <w:tcPr>
            <w:tcW w:w="3507" w:type="dxa"/>
          </w:tcPr>
          <w:p w14:paraId="5FD63CEE" w14:textId="77777777" w:rsidR="00BD061F" w:rsidRDefault="00BD061F" w:rsidP="005A3D4F">
            <w:pPr>
              <w:bidi w:val="0"/>
              <w:rPr>
                <w:rFonts w:ascii="Arial" w:eastAsia="Arial" w:hAnsi="Arial" w:cs="Arial"/>
                <w:bCs/>
                <w:sz w:val="20"/>
                <w:szCs w:val="20"/>
              </w:rPr>
            </w:pPr>
            <w:r w:rsidRPr="003A6538">
              <w:rPr>
                <w:rFonts w:ascii="Arial" w:eastAsia="Arial" w:hAnsi="Arial" w:cs="Arial"/>
                <w:b/>
                <w:sz w:val="20"/>
                <w:szCs w:val="20"/>
              </w:rPr>
              <w:t xml:space="preserve">Rabbi Shimshon Rafael Hirsch – </w:t>
            </w:r>
            <w:r w:rsidRPr="003A6538">
              <w:rPr>
                <w:rFonts w:ascii="Arial" w:eastAsia="Arial" w:hAnsi="Arial" w:cs="Arial"/>
                <w:bCs/>
                <w:sz w:val="20"/>
                <w:szCs w:val="20"/>
              </w:rPr>
              <w:t xml:space="preserve">Exodus </w:t>
            </w:r>
            <w:r>
              <w:rPr>
                <w:rFonts w:ascii="Arial" w:eastAsia="Arial" w:hAnsi="Arial" w:cs="Arial"/>
                <w:bCs/>
                <w:sz w:val="20"/>
                <w:szCs w:val="20"/>
              </w:rPr>
              <w:t>6:6</w:t>
            </w:r>
          </w:p>
          <w:p w14:paraId="38EC6BA6" w14:textId="77777777" w:rsidR="00BD061F" w:rsidRDefault="00BD061F" w:rsidP="005A3D4F">
            <w:pPr>
              <w:bidi w:val="0"/>
              <w:rPr>
                <w:rFonts w:ascii="Arial" w:eastAsia="Arial" w:hAnsi="Arial" w:cs="Arial"/>
                <w:bCs/>
                <w:sz w:val="20"/>
                <w:szCs w:val="20"/>
              </w:rPr>
            </w:pPr>
          </w:p>
          <w:p w14:paraId="60EA9C70" w14:textId="77777777" w:rsidR="00BD061F" w:rsidRDefault="00BD061F" w:rsidP="005A3D4F">
            <w:pPr>
              <w:bidi w:val="0"/>
              <w:rPr>
                <w:rFonts w:ascii="Arial" w:eastAsia="Arial" w:hAnsi="Arial" w:cs="Arial"/>
                <w:b/>
                <w:sz w:val="26"/>
                <w:szCs w:val="26"/>
              </w:rPr>
            </w:pPr>
            <w:r>
              <w:rPr>
                <w:rFonts w:ascii="Arial" w:eastAsia="Arial" w:hAnsi="Arial" w:cs="Arial"/>
                <w:bCs/>
                <w:sz w:val="20"/>
                <w:szCs w:val="20"/>
              </w:rPr>
              <w:t>Definition of religion</w:t>
            </w:r>
            <w:r>
              <w:rPr>
                <w:rFonts w:ascii="Arial" w:eastAsia="Arial" w:hAnsi="Arial" w:cs="Arial"/>
                <w:bCs/>
                <w:sz w:val="20"/>
                <w:szCs w:val="20"/>
              </w:rPr>
              <w:br/>
            </w:r>
          </w:p>
        </w:tc>
      </w:tr>
      <w:tr w:rsidR="00BD061F" w14:paraId="182D9FBB" w14:textId="77777777" w:rsidTr="005A3D4F">
        <w:tc>
          <w:tcPr>
            <w:tcW w:w="1245" w:type="dxa"/>
          </w:tcPr>
          <w:p w14:paraId="10CC4F1E" w14:textId="77777777" w:rsidR="00BD061F" w:rsidRDefault="00BD061F" w:rsidP="005A3D4F">
            <w:pPr>
              <w:bidi w:val="0"/>
              <w:jc w:val="center"/>
              <w:rPr>
                <w:rFonts w:ascii="Arial" w:eastAsia="Arial" w:hAnsi="Arial" w:cs="Arial"/>
                <w:b/>
                <w:sz w:val="26"/>
                <w:szCs w:val="26"/>
              </w:rPr>
            </w:pPr>
            <w:r>
              <w:rPr>
                <w:rFonts w:ascii="Arial" w:eastAsia="Arial" w:hAnsi="Arial" w:cs="Arial"/>
                <w:b/>
                <w:sz w:val="26"/>
                <w:szCs w:val="26"/>
              </w:rPr>
              <w:t>2</w:t>
            </w:r>
          </w:p>
        </w:tc>
        <w:tc>
          <w:tcPr>
            <w:tcW w:w="3544" w:type="dxa"/>
          </w:tcPr>
          <w:p w14:paraId="0903EA40" w14:textId="77777777" w:rsidR="00BD061F" w:rsidRDefault="00BD061F" w:rsidP="005A3D4F">
            <w:pPr>
              <w:bidi w:val="0"/>
              <w:rPr>
                <w:rFonts w:ascii="Arial" w:eastAsia="Arial" w:hAnsi="Arial" w:cs="Arial"/>
                <w:sz w:val="20"/>
                <w:szCs w:val="20"/>
              </w:rPr>
            </w:pPr>
            <w:r>
              <w:rPr>
                <w:rFonts w:ascii="Arial" w:eastAsia="Arial" w:hAnsi="Arial" w:cs="Arial"/>
                <w:sz w:val="20"/>
                <w:szCs w:val="20"/>
              </w:rPr>
              <w:t>Why so many rules?</w:t>
            </w:r>
          </w:p>
          <w:p w14:paraId="763E3D23" w14:textId="77777777" w:rsidR="00BD061F" w:rsidRDefault="00BD061F" w:rsidP="005A3D4F">
            <w:pPr>
              <w:bidi w:val="0"/>
              <w:rPr>
                <w:rFonts w:ascii="Arial" w:eastAsia="Arial" w:hAnsi="Arial" w:cs="Arial"/>
                <w:b/>
                <w:sz w:val="26"/>
                <w:szCs w:val="26"/>
              </w:rPr>
            </w:pPr>
            <w:r>
              <w:rPr>
                <w:rFonts w:ascii="Arial" w:eastAsia="Arial" w:hAnsi="Arial" w:cs="Arial"/>
                <w:sz w:val="16"/>
                <w:szCs w:val="16"/>
              </w:rPr>
              <w:t>Understanding the role of Mitzvot</w:t>
            </w:r>
          </w:p>
        </w:tc>
        <w:tc>
          <w:tcPr>
            <w:tcW w:w="3507" w:type="dxa"/>
          </w:tcPr>
          <w:p w14:paraId="4CBC6824" w14:textId="77777777" w:rsidR="00BD061F" w:rsidRDefault="00BD061F" w:rsidP="005A3D4F">
            <w:pPr>
              <w:bidi w:val="0"/>
              <w:rPr>
                <w:rFonts w:ascii="Arial" w:eastAsia="Arial" w:hAnsi="Arial" w:cs="Arial"/>
                <w:i/>
                <w:sz w:val="18"/>
                <w:szCs w:val="18"/>
              </w:rPr>
            </w:pPr>
            <w:proofErr w:type="spellStart"/>
            <w:r>
              <w:rPr>
                <w:rFonts w:ascii="Arial" w:eastAsia="Arial" w:hAnsi="Arial" w:cs="Arial"/>
                <w:b/>
                <w:sz w:val="20"/>
                <w:szCs w:val="20"/>
              </w:rPr>
              <w:t>Horev</w:t>
            </w:r>
            <w:proofErr w:type="spellEnd"/>
            <w:r>
              <w:rPr>
                <w:rFonts w:ascii="Arial" w:eastAsia="Arial" w:hAnsi="Arial" w:cs="Arial"/>
                <w:sz w:val="20"/>
                <w:szCs w:val="20"/>
              </w:rPr>
              <w:t xml:space="preserve">; </w:t>
            </w:r>
            <w:proofErr w:type="spellStart"/>
            <w:r>
              <w:rPr>
                <w:rFonts w:ascii="Arial" w:eastAsia="Arial" w:hAnsi="Arial" w:cs="Arial"/>
                <w:i/>
                <w:sz w:val="18"/>
                <w:szCs w:val="18"/>
              </w:rPr>
              <w:t>Rav</w:t>
            </w:r>
            <w:proofErr w:type="spellEnd"/>
            <w:r>
              <w:rPr>
                <w:rFonts w:ascii="Arial" w:eastAsia="Arial" w:hAnsi="Arial" w:cs="Arial"/>
                <w:i/>
                <w:sz w:val="18"/>
                <w:szCs w:val="18"/>
              </w:rPr>
              <w:t xml:space="preserve"> Shimshon Raphael Hirsch; introduction</w:t>
            </w:r>
          </w:p>
          <w:p w14:paraId="72F413CD" w14:textId="77777777" w:rsidR="00BD061F" w:rsidRDefault="00BD061F" w:rsidP="005A3D4F">
            <w:pPr>
              <w:bidi w:val="0"/>
              <w:rPr>
                <w:rFonts w:ascii="Arial" w:eastAsia="Arial" w:hAnsi="Arial" w:cs="Arial"/>
                <w:sz w:val="18"/>
                <w:szCs w:val="18"/>
              </w:rPr>
            </w:pPr>
            <w:r>
              <w:rPr>
                <w:rFonts w:ascii="Arial" w:eastAsia="Arial" w:hAnsi="Arial" w:cs="Arial"/>
                <w:b/>
                <w:sz w:val="20"/>
                <w:szCs w:val="20"/>
              </w:rPr>
              <w:t>Guide to the Perplexed</w:t>
            </w:r>
            <w:r>
              <w:rPr>
                <w:rFonts w:ascii="Arial" w:eastAsia="Arial" w:hAnsi="Arial" w:cs="Arial"/>
                <w:sz w:val="18"/>
                <w:szCs w:val="18"/>
              </w:rPr>
              <w:t xml:space="preserve">; </w:t>
            </w:r>
            <w:r>
              <w:rPr>
                <w:rFonts w:ascii="Arial" w:eastAsia="Arial" w:hAnsi="Arial" w:cs="Arial"/>
                <w:i/>
                <w:sz w:val="18"/>
                <w:szCs w:val="18"/>
              </w:rPr>
              <w:t>Rambam</w:t>
            </w:r>
            <w:r>
              <w:rPr>
                <w:rFonts w:ascii="Arial" w:eastAsia="Arial" w:hAnsi="Arial" w:cs="Arial"/>
                <w:sz w:val="18"/>
                <w:szCs w:val="18"/>
              </w:rPr>
              <w:t>; 1:34</w:t>
            </w:r>
          </w:p>
          <w:p w14:paraId="18A8A0CD" w14:textId="77777777" w:rsidR="00BD061F" w:rsidRDefault="00BD061F" w:rsidP="005A3D4F">
            <w:pPr>
              <w:bidi w:val="0"/>
              <w:rPr>
                <w:rFonts w:ascii="Arial" w:eastAsia="Arial" w:hAnsi="Arial" w:cs="Arial"/>
                <w:b/>
                <w:sz w:val="26"/>
                <w:szCs w:val="26"/>
              </w:rPr>
            </w:pPr>
          </w:p>
        </w:tc>
      </w:tr>
      <w:tr w:rsidR="00BD061F" w14:paraId="2DEBF845" w14:textId="77777777" w:rsidTr="005A3D4F">
        <w:tc>
          <w:tcPr>
            <w:tcW w:w="1245" w:type="dxa"/>
          </w:tcPr>
          <w:p w14:paraId="295598CF" w14:textId="77777777" w:rsidR="00BD061F" w:rsidRDefault="00BD061F" w:rsidP="005A3D4F">
            <w:pPr>
              <w:bidi w:val="0"/>
              <w:jc w:val="center"/>
              <w:rPr>
                <w:rFonts w:ascii="Arial" w:eastAsia="Arial" w:hAnsi="Arial" w:cs="Arial"/>
                <w:b/>
                <w:sz w:val="26"/>
                <w:szCs w:val="26"/>
              </w:rPr>
            </w:pPr>
            <w:r>
              <w:rPr>
                <w:rFonts w:ascii="Arial" w:eastAsia="Arial" w:hAnsi="Arial" w:cs="Arial"/>
                <w:b/>
                <w:sz w:val="26"/>
                <w:szCs w:val="26"/>
              </w:rPr>
              <w:t>3</w:t>
            </w:r>
          </w:p>
        </w:tc>
        <w:tc>
          <w:tcPr>
            <w:tcW w:w="3544" w:type="dxa"/>
          </w:tcPr>
          <w:p w14:paraId="53D408CD" w14:textId="77777777" w:rsidR="00BD061F" w:rsidRDefault="00BD061F" w:rsidP="005A3D4F">
            <w:pPr>
              <w:bidi w:val="0"/>
              <w:rPr>
                <w:rFonts w:ascii="Arial" w:eastAsia="Arial" w:hAnsi="Arial" w:cs="Arial"/>
                <w:b/>
                <w:sz w:val="26"/>
                <w:szCs w:val="26"/>
              </w:rPr>
            </w:pPr>
            <w:r w:rsidRPr="003A6538">
              <w:rPr>
                <w:rFonts w:ascii="Arial" w:eastAsia="Arial" w:hAnsi="Arial" w:cs="Arial"/>
                <w:sz w:val="20"/>
                <w:szCs w:val="20"/>
              </w:rPr>
              <w:t>How many Torah’s are there?</w:t>
            </w:r>
            <w:r>
              <w:rPr>
                <w:rFonts w:ascii="Arial" w:eastAsia="Arial" w:hAnsi="Arial" w:cs="Arial"/>
                <w:sz w:val="20"/>
                <w:szCs w:val="20"/>
              </w:rPr>
              <w:t xml:space="preserve"> Exploring the dynamic between the written and oral </w:t>
            </w:r>
            <w:proofErr w:type="spellStart"/>
            <w:r>
              <w:rPr>
                <w:rFonts w:ascii="Arial" w:eastAsia="Arial" w:hAnsi="Arial" w:cs="Arial"/>
                <w:sz w:val="20"/>
                <w:szCs w:val="20"/>
              </w:rPr>
              <w:t>Torahs</w:t>
            </w:r>
            <w:proofErr w:type="spellEnd"/>
          </w:p>
        </w:tc>
        <w:tc>
          <w:tcPr>
            <w:tcW w:w="3507" w:type="dxa"/>
          </w:tcPr>
          <w:p w14:paraId="086284E1" w14:textId="77777777" w:rsidR="00BD061F" w:rsidRDefault="00BD061F" w:rsidP="005A3D4F">
            <w:pPr>
              <w:bidi w:val="0"/>
              <w:rPr>
                <w:rFonts w:ascii="Arial" w:eastAsia="Arial" w:hAnsi="Arial" w:cs="Arial"/>
                <w:b/>
                <w:sz w:val="20"/>
                <w:szCs w:val="20"/>
              </w:rPr>
            </w:pPr>
            <w:proofErr w:type="spellStart"/>
            <w:r>
              <w:rPr>
                <w:rFonts w:ascii="Arial" w:eastAsia="Arial" w:hAnsi="Arial" w:cs="Arial"/>
                <w:b/>
                <w:sz w:val="20"/>
                <w:szCs w:val="20"/>
              </w:rPr>
              <w:t>Rashi</w:t>
            </w:r>
            <w:proofErr w:type="spellEnd"/>
            <w:r>
              <w:rPr>
                <w:rFonts w:ascii="Arial" w:eastAsia="Arial" w:hAnsi="Arial" w:cs="Arial"/>
                <w:b/>
                <w:sz w:val="20"/>
                <w:szCs w:val="20"/>
              </w:rPr>
              <w:t xml:space="preserve"> - </w:t>
            </w:r>
            <w:r w:rsidRPr="003A6538">
              <w:rPr>
                <w:rFonts w:ascii="Arial" w:eastAsia="Arial" w:hAnsi="Arial" w:cs="Arial"/>
                <w:bCs/>
                <w:sz w:val="20"/>
                <w:szCs w:val="20"/>
              </w:rPr>
              <w:t xml:space="preserve">Tractate </w:t>
            </w:r>
            <w:proofErr w:type="spellStart"/>
            <w:r w:rsidRPr="003A6538">
              <w:rPr>
                <w:rFonts w:ascii="Arial" w:eastAsia="Arial" w:hAnsi="Arial" w:cs="Arial"/>
                <w:bCs/>
                <w:sz w:val="20"/>
                <w:szCs w:val="20"/>
              </w:rPr>
              <w:t>Berachot</w:t>
            </w:r>
            <w:proofErr w:type="spellEnd"/>
            <w:r w:rsidRPr="003A6538">
              <w:rPr>
                <w:rFonts w:ascii="Arial" w:eastAsia="Arial" w:hAnsi="Arial" w:cs="Arial"/>
                <w:bCs/>
                <w:sz w:val="20"/>
                <w:szCs w:val="20"/>
              </w:rPr>
              <w:t xml:space="preserve"> 6b</w:t>
            </w:r>
            <w:r>
              <w:rPr>
                <w:rFonts w:ascii="Arial" w:eastAsia="Arial" w:hAnsi="Arial" w:cs="Arial"/>
                <w:b/>
                <w:sz w:val="20"/>
                <w:szCs w:val="20"/>
              </w:rPr>
              <w:t xml:space="preserve"> </w:t>
            </w:r>
            <w:r>
              <w:rPr>
                <w:rFonts w:ascii="Arial" w:eastAsia="Arial" w:hAnsi="Arial" w:cs="Arial"/>
                <w:b/>
                <w:sz w:val="20"/>
                <w:szCs w:val="20"/>
              </w:rPr>
              <w:br/>
              <w:t xml:space="preserve">The Vilna Gaon </w:t>
            </w:r>
            <w:r w:rsidRPr="003A6538">
              <w:rPr>
                <w:rFonts w:ascii="Arial" w:eastAsia="Arial" w:hAnsi="Arial" w:cs="Arial"/>
                <w:bCs/>
                <w:sz w:val="20"/>
                <w:szCs w:val="20"/>
              </w:rPr>
              <w:t>on the difference between written and Oral Torah</w:t>
            </w:r>
          </w:p>
          <w:p w14:paraId="46906E80" w14:textId="77777777" w:rsidR="00BD061F" w:rsidRPr="003A6538" w:rsidRDefault="00BD061F" w:rsidP="005A3D4F">
            <w:pPr>
              <w:bidi w:val="0"/>
              <w:rPr>
                <w:rFonts w:ascii="Arial" w:eastAsia="Arial" w:hAnsi="Arial" w:cs="Arial"/>
                <w:b/>
                <w:sz w:val="20"/>
                <w:szCs w:val="20"/>
              </w:rPr>
            </w:pPr>
            <w:r>
              <w:rPr>
                <w:rFonts w:ascii="Arial" w:eastAsia="Arial" w:hAnsi="Arial" w:cs="Arial"/>
                <w:b/>
                <w:sz w:val="20"/>
                <w:szCs w:val="20"/>
              </w:rPr>
              <w:t xml:space="preserve">Rambam </w:t>
            </w:r>
            <w:r w:rsidRPr="003A6538">
              <w:rPr>
                <w:rFonts w:ascii="Arial" w:eastAsia="Arial" w:hAnsi="Arial" w:cs="Arial"/>
                <w:bCs/>
                <w:sz w:val="20"/>
                <w:szCs w:val="20"/>
              </w:rPr>
              <w:t>– Introduction to the commentary on the Mishnah</w:t>
            </w:r>
          </w:p>
        </w:tc>
      </w:tr>
      <w:tr w:rsidR="00BD061F" w14:paraId="16CFCFD7" w14:textId="77777777" w:rsidTr="005A3D4F">
        <w:tc>
          <w:tcPr>
            <w:tcW w:w="1245" w:type="dxa"/>
          </w:tcPr>
          <w:p w14:paraId="50A04BC1" w14:textId="77777777" w:rsidR="00BD061F" w:rsidRDefault="00BD061F" w:rsidP="005A3D4F">
            <w:pPr>
              <w:bidi w:val="0"/>
              <w:jc w:val="center"/>
              <w:rPr>
                <w:rFonts w:ascii="Arial" w:eastAsia="Arial" w:hAnsi="Arial" w:cs="Arial"/>
                <w:b/>
                <w:sz w:val="26"/>
                <w:szCs w:val="26"/>
              </w:rPr>
            </w:pPr>
            <w:r>
              <w:rPr>
                <w:rFonts w:ascii="Arial" w:eastAsia="Arial" w:hAnsi="Arial" w:cs="Arial"/>
                <w:b/>
                <w:sz w:val="26"/>
                <w:szCs w:val="26"/>
              </w:rPr>
              <w:t>4</w:t>
            </w:r>
          </w:p>
        </w:tc>
        <w:tc>
          <w:tcPr>
            <w:tcW w:w="3544" w:type="dxa"/>
          </w:tcPr>
          <w:p w14:paraId="3086F90A" w14:textId="77777777" w:rsidR="00BD061F" w:rsidRDefault="00BD061F" w:rsidP="005A3D4F">
            <w:pPr>
              <w:bidi w:val="0"/>
              <w:rPr>
                <w:rFonts w:ascii="Arial" w:eastAsia="Arial" w:hAnsi="Arial" w:cs="Arial"/>
                <w:b/>
                <w:sz w:val="26"/>
                <w:szCs w:val="26"/>
              </w:rPr>
            </w:pPr>
            <w:r w:rsidRPr="003A6538">
              <w:rPr>
                <w:rFonts w:ascii="Arial" w:eastAsia="Arial" w:hAnsi="Arial" w:cs="Arial"/>
                <w:sz w:val="20"/>
                <w:szCs w:val="20"/>
              </w:rPr>
              <w:t>Defining Modern Orthodoxy</w:t>
            </w:r>
          </w:p>
        </w:tc>
        <w:tc>
          <w:tcPr>
            <w:tcW w:w="3507" w:type="dxa"/>
          </w:tcPr>
          <w:p w14:paraId="450CCAE0" w14:textId="77777777" w:rsidR="00BD061F" w:rsidRDefault="00BD061F" w:rsidP="005A3D4F">
            <w:pPr>
              <w:bidi w:val="0"/>
              <w:rPr>
                <w:rFonts w:ascii="Arial" w:eastAsia="Arial" w:hAnsi="Arial" w:cs="Arial"/>
                <w:b/>
                <w:sz w:val="26"/>
                <w:szCs w:val="26"/>
              </w:rPr>
            </w:pPr>
            <w:r w:rsidRPr="003A6538">
              <w:rPr>
                <w:rFonts w:ascii="Arial" w:eastAsia="Arial" w:hAnsi="Arial" w:cs="Arial"/>
                <w:b/>
                <w:sz w:val="20"/>
                <w:szCs w:val="20"/>
              </w:rPr>
              <w:t>Dr. Chaim Waxman</w:t>
            </w:r>
            <w:r w:rsidRPr="003A6538">
              <w:rPr>
                <w:rFonts w:ascii="Arial" w:eastAsia="Arial" w:hAnsi="Arial" w:cs="Arial"/>
                <w:bCs/>
                <w:sz w:val="20"/>
                <w:szCs w:val="20"/>
              </w:rPr>
              <w:t xml:space="preserve"> – Modern Orthodoxy vs. Behavioral Orthodoxy</w:t>
            </w:r>
          </w:p>
        </w:tc>
      </w:tr>
      <w:tr w:rsidR="00BD061F" w14:paraId="708A71E9" w14:textId="77777777" w:rsidTr="005A3D4F">
        <w:tc>
          <w:tcPr>
            <w:tcW w:w="1245" w:type="dxa"/>
          </w:tcPr>
          <w:p w14:paraId="3D652420" w14:textId="77777777" w:rsidR="00BD061F" w:rsidRDefault="00BD061F" w:rsidP="005A3D4F">
            <w:pPr>
              <w:bidi w:val="0"/>
              <w:jc w:val="center"/>
              <w:rPr>
                <w:rFonts w:ascii="Arial" w:eastAsia="Arial" w:hAnsi="Arial" w:cs="Arial"/>
                <w:b/>
                <w:sz w:val="26"/>
                <w:szCs w:val="26"/>
              </w:rPr>
            </w:pPr>
            <w:r>
              <w:rPr>
                <w:rFonts w:ascii="Arial" w:eastAsia="Arial" w:hAnsi="Arial" w:cs="Arial"/>
                <w:b/>
                <w:sz w:val="26"/>
                <w:szCs w:val="26"/>
              </w:rPr>
              <w:t>5</w:t>
            </w:r>
          </w:p>
        </w:tc>
        <w:tc>
          <w:tcPr>
            <w:tcW w:w="3544" w:type="dxa"/>
          </w:tcPr>
          <w:p w14:paraId="6C27C23A" w14:textId="77777777" w:rsidR="00BD061F" w:rsidRPr="003A6538" w:rsidRDefault="00BD061F" w:rsidP="005A3D4F">
            <w:pPr>
              <w:bidi w:val="0"/>
              <w:rPr>
                <w:rFonts w:ascii="Arial" w:eastAsia="Arial" w:hAnsi="Arial" w:cs="Arial"/>
                <w:sz w:val="20"/>
                <w:szCs w:val="20"/>
              </w:rPr>
            </w:pPr>
            <w:r w:rsidRPr="003A6538">
              <w:rPr>
                <w:rFonts w:ascii="Arial" w:eastAsia="Arial" w:hAnsi="Arial" w:cs="Arial"/>
                <w:sz w:val="20"/>
                <w:szCs w:val="20"/>
              </w:rPr>
              <w:t>Vashti’s Tale – The story within a story of Purim</w:t>
            </w:r>
          </w:p>
        </w:tc>
        <w:tc>
          <w:tcPr>
            <w:tcW w:w="3507" w:type="dxa"/>
          </w:tcPr>
          <w:p w14:paraId="4C532CC5" w14:textId="77777777" w:rsidR="00BD061F" w:rsidRPr="003A6538" w:rsidRDefault="00BD061F" w:rsidP="005A3D4F">
            <w:pPr>
              <w:bidi w:val="0"/>
              <w:rPr>
                <w:rFonts w:ascii="Arial" w:eastAsia="Arial" w:hAnsi="Arial" w:cs="Arial"/>
                <w:b/>
                <w:sz w:val="20"/>
                <w:szCs w:val="20"/>
              </w:rPr>
            </w:pPr>
            <w:r w:rsidRPr="003A6538">
              <w:rPr>
                <w:rFonts w:ascii="Arial" w:eastAsia="Arial" w:hAnsi="Arial" w:cs="Arial"/>
                <w:b/>
                <w:sz w:val="20"/>
                <w:szCs w:val="20"/>
              </w:rPr>
              <w:t xml:space="preserve">Tractate </w:t>
            </w:r>
            <w:proofErr w:type="spellStart"/>
            <w:r w:rsidRPr="003A6538">
              <w:rPr>
                <w:rFonts w:ascii="Arial" w:eastAsia="Arial" w:hAnsi="Arial" w:cs="Arial"/>
                <w:b/>
                <w:sz w:val="20"/>
                <w:szCs w:val="20"/>
              </w:rPr>
              <w:t>Megilah</w:t>
            </w:r>
            <w:proofErr w:type="spellEnd"/>
            <w:r w:rsidRPr="003A6538">
              <w:rPr>
                <w:rFonts w:ascii="Arial" w:eastAsia="Arial" w:hAnsi="Arial" w:cs="Arial"/>
                <w:b/>
                <w:sz w:val="20"/>
                <w:szCs w:val="20"/>
              </w:rPr>
              <w:t xml:space="preserve"> 12b</w:t>
            </w:r>
          </w:p>
          <w:p w14:paraId="2DE96B97" w14:textId="77777777" w:rsidR="00BD061F" w:rsidRPr="003A6538" w:rsidRDefault="00BD061F" w:rsidP="005A3D4F">
            <w:pPr>
              <w:bidi w:val="0"/>
              <w:rPr>
                <w:rFonts w:ascii="Arial" w:eastAsia="Arial" w:hAnsi="Arial" w:cs="Arial"/>
                <w:b/>
                <w:sz w:val="20"/>
                <w:szCs w:val="20"/>
              </w:rPr>
            </w:pPr>
            <w:r w:rsidRPr="003A6538">
              <w:rPr>
                <w:rFonts w:ascii="Arial" w:eastAsia="Arial" w:hAnsi="Arial" w:cs="Arial"/>
                <w:b/>
                <w:sz w:val="20"/>
                <w:szCs w:val="20"/>
              </w:rPr>
              <w:t>Tractate Sanhedrin 96a</w:t>
            </w:r>
          </w:p>
          <w:p w14:paraId="6ED15A84" w14:textId="77777777" w:rsidR="00BD061F" w:rsidRPr="003A6538" w:rsidRDefault="00BD061F" w:rsidP="005A3D4F">
            <w:pPr>
              <w:bidi w:val="0"/>
              <w:rPr>
                <w:rFonts w:ascii="Arial" w:eastAsia="Arial" w:hAnsi="Arial" w:cs="Arial"/>
                <w:b/>
                <w:sz w:val="20"/>
                <w:szCs w:val="20"/>
              </w:rPr>
            </w:pPr>
            <w:r w:rsidRPr="003A6538">
              <w:rPr>
                <w:rFonts w:ascii="Arial" w:eastAsia="Arial" w:hAnsi="Arial" w:cs="Arial"/>
                <w:b/>
                <w:sz w:val="20"/>
                <w:szCs w:val="20"/>
              </w:rPr>
              <w:t xml:space="preserve">Commentary of the </w:t>
            </w:r>
            <w:proofErr w:type="spellStart"/>
            <w:r w:rsidRPr="003A6538">
              <w:rPr>
                <w:rFonts w:ascii="Arial" w:eastAsia="Arial" w:hAnsi="Arial" w:cs="Arial"/>
                <w:b/>
                <w:sz w:val="20"/>
                <w:szCs w:val="20"/>
              </w:rPr>
              <w:t>Chofetz</w:t>
            </w:r>
            <w:proofErr w:type="spellEnd"/>
            <w:r w:rsidRPr="003A6538">
              <w:rPr>
                <w:rFonts w:ascii="Arial" w:eastAsia="Arial" w:hAnsi="Arial" w:cs="Arial"/>
                <w:b/>
                <w:sz w:val="20"/>
                <w:szCs w:val="20"/>
              </w:rPr>
              <w:t xml:space="preserve"> Chaim</w:t>
            </w:r>
          </w:p>
        </w:tc>
      </w:tr>
      <w:tr w:rsidR="00BD061F" w14:paraId="5C70D3E6" w14:textId="77777777" w:rsidTr="005A3D4F">
        <w:tc>
          <w:tcPr>
            <w:tcW w:w="1245" w:type="dxa"/>
          </w:tcPr>
          <w:p w14:paraId="0A40F082" w14:textId="77777777" w:rsidR="00BD061F" w:rsidRDefault="00BD061F" w:rsidP="005A3D4F">
            <w:pPr>
              <w:bidi w:val="0"/>
              <w:jc w:val="center"/>
              <w:rPr>
                <w:rFonts w:ascii="Arial" w:eastAsia="Arial" w:hAnsi="Arial" w:cs="Arial"/>
                <w:b/>
                <w:sz w:val="26"/>
                <w:szCs w:val="26"/>
              </w:rPr>
            </w:pPr>
            <w:r>
              <w:rPr>
                <w:rFonts w:ascii="Arial" w:eastAsia="Arial" w:hAnsi="Arial" w:cs="Arial"/>
                <w:b/>
                <w:sz w:val="26"/>
                <w:szCs w:val="26"/>
              </w:rPr>
              <w:lastRenderedPageBreak/>
              <w:t>6</w:t>
            </w:r>
          </w:p>
        </w:tc>
        <w:tc>
          <w:tcPr>
            <w:tcW w:w="3544" w:type="dxa"/>
          </w:tcPr>
          <w:p w14:paraId="78575E40" w14:textId="77777777" w:rsidR="00BD061F" w:rsidRPr="003A6538" w:rsidRDefault="00BD061F" w:rsidP="005A3D4F">
            <w:pPr>
              <w:bidi w:val="0"/>
              <w:rPr>
                <w:rFonts w:ascii="Arial" w:eastAsia="Arial" w:hAnsi="Arial" w:cs="Arial"/>
                <w:bCs/>
                <w:sz w:val="20"/>
                <w:szCs w:val="20"/>
              </w:rPr>
            </w:pPr>
            <w:r>
              <w:rPr>
                <w:rFonts w:ascii="Arial" w:eastAsia="Arial" w:hAnsi="Arial" w:cs="Arial"/>
                <w:bCs/>
                <w:sz w:val="20"/>
                <w:szCs w:val="20"/>
              </w:rPr>
              <w:t>The Jewish Definition of Happiness</w:t>
            </w:r>
          </w:p>
        </w:tc>
        <w:tc>
          <w:tcPr>
            <w:tcW w:w="3507" w:type="dxa"/>
          </w:tcPr>
          <w:p w14:paraId="4AC7B1D7" w14:textId="77777777" w:rsidR="00BD061F" w:rsidRDefault="00BD061F" w:rsidP="005A3D4F">
            <w:pPr>
              <w:bidi w:val="0"/>
              <w:rPr>
                <w:rFonts w:ascii="Arial" w:eastAsia="Arial" w:hAnsi="Arial" w:cs="Arial"/>
                <w:bCs/>
                <w:sz w:val="20"/>
                <w:szCs w:val="20"/>
              </w:rPr>
            </w:pPr>
            <w:proofErr w:type="spellStart"/>
            <w:r w:rsidRPr="00675688">
              <w:rPr>
                <w:rFonts w:ascii="Arial" w:eastAsia="Arial" w:hAnsi="Arial" w:cs="Arial"/>
                <w:b/>
                <w:sz w:val="20"/>
                <w:szCs w:val="20"/>
              </w:rPr>
              <w:t>Pirkei</w:t>
            </w:r>
            <w:proofErr w:type="spellEnd"/>
            <w:r w:rsidRPr="00675688">
              <w:rPr>
                <w:rFonts w:ascii="Arial" w:eastAsia="Arial" w:hAnsi="Arial" w:cs="Arial"/>
                <w:b/>
                <w:sz w:val="20"/>
                <w:szCs w:val="20"/>
              </w:rPr>
              <w:t xml:space="preserve"> </w:t>
            </w:r>
            <w:proofErr w:type="spellStart"/>
            <w:r w:rsidRPr="00675688">
              <w:rPr>
                <w:rFonts w:ascii="Arial" w:eastAsia="Arial" w:hAnsi="Arial" w:cs="Arial"/>
                <w:b/>
                <w:sz w:val="20"/>
                <w:szCs w:val="20"/>
              </w:rPr>
              <w:t>Avot</w:t>
            </w:r>
            <w:proofErr w:type="spellEnd"/>
            <w:r>
              <w:rPr>
                <w:rFonts w:ascii="Arial" w:eastAsia="Arial" w:hAnsi="Arial" w:cs="Arial"/>
                <w:bCs/>
                <w:sz w:val="20"/>
                <w:szCs w:val="20"/>
              </w:rPr>
              <w:t xml:space="preserve"> 4:3</w:t>
            </w:r>
          </w:p>
          <w:p w14:paraId="69FE50DB" w14:textId="77777777" w:rsidR="00BD061F" w:rsidRPr="003A6538" w:rsidRDefault="00BD061F" w:rsidP="005A3D4F">
            <w:pPr>
              <w:bidi w:val="0"/>
              <w:rPr>
                <w:rFonts w:ascii="Arial" w:eastAsia="Arial" w:hAnsi="Arial" w:cs="Arial"/>
                <w:bCs/>
                <w:sz w:val="20"/>
                <w:szCs w:val="20"/>
              </w:rPr>
            </w:pPr>
            <w:r w:rsidRPr="00675688">
              <w:rPr>
                <w:rFonts w:ascii="Arial" w:eastAsia="Arial" w:hAnsi="Arial" w:cs="Arial"/>
                <w:b/>
                <w:sz w:val="20"/>
                <w:szCs w:val="20"/>
              </w:rPr>
              <w:t>Dr. Erving Goffman</w:t>
            </w:r>
            <w:r>
              <w:rPr>
                <w:rFonts w:ascii="Arial" w:eastAsia="Arial" w:hAnsi="Arial" w:cs="Arial"/>
                <w:bCs/>
                <w:sz w:val="20"/>
                <w:szCs w:val="20"/>
              </w:rPr>
              <w:t xml:space="preserve"> – the Presentation of Self in Everyday Life</w:t>
            </w:r>
          </w:p>
        </w:tc>
      </w:tr>
      <w:tr w:rsidR="00BD061F" w14:paraId="2697A7B7" w14:textId="77777777" w:rsidTr="005A3D4F">
        <w:tc>
          <w:tcPr>
            <w:tcW w:w="1245" w:type="dxa"/>
          </w:tcPr>
          <w:p w14:paraId="6F7DFF6F" w14:textId="77777777" w:rsidR="00BD061F" w:rsidRDefault="00BD061F" w:rsidP="005A3D4F">
            <w:pPr>
              <w:bidi w:val="0"/>
              <w:jc w:val="center"/>
              <w:rPr>
                <w:rFonts w:ascii="Arial" w:eastAsia="Arial" w:hAnsi="Arial" w:cs="Arial"/>
                <w:b/>
                <w:sz w:val="26"/>
                <w:szCs w:val="26"/>
              </w:rPr>
            </w:pPr>
            <w:r>
              <w:rPr>
                <w:rFonts w:ascii="Arial" w:eastAsia="Arial" w:hAnsi="Arial" w:cs="Arial"/>
                <w:b/>
                <w:sz w:val="26"/>
                <w:szCs w:val="26"/>
              </w:rPr>
              <w:t>7</w:t>
            </w:r>
          </w:p>
        </w:tc>
        <w:tc>
          <w:tcPr>
            <w:tcW w:w="3544" w:type="dxa"/>
          </w:tcPr>
          <w:p w14:paraId="4FBD4035" w14:textId="77777777" w:rsidR="00BD061F" w:rsidRPr="003A6538" w:rsidRDefault="00BD061F" w:rsidP="005A3D4F">
            <w:pPr>
              <w:bidi w:val="0"/>
              <w:rPr>
                <w:rFonts w:ascii="Arial" w:eastAsia="Arial" w:hAnsi="Arial" w:cs="Arial"/>
                <w:bCs/>
                <w:sz w:val="20"/>
                <w:szCs w:val="20"/>
              </w:rPr>
            </w:pPr>
            <w:r>
              <w:rPr>
                <w:rFonts w:ascii="Arial" w:eastAsia="Arial" w:hAnsi="Arial" w:cs="Arial"/>
                <w:bCs/>
                <w:sz w:val="20"/>
                <w:szCs w:val="20"/>
              </w:rPr>
              <w:t>Pesach – Celebrating the Questioning of Our Faith</w:t>
            </w:r>
          </w:p>
        </w:tc>
        <w:tc>
          <w:tcPr>
            <w:tcW w:w="3507" w:type="dxa"/>
          </w:tcPr>
          <w:p w14:paraId="2A5506E6" w14:textId="77777777" w:rsidR="00BD061F" w:rsidRDefault="00BD061F" w:rsidP="005A3D4F">
            <w:pPr>
              <w:bidi w:val="0"/>
              <w:rPr>
                <w:rFonts w:ascii="Arial" w:eastAsia="Arial" w:hAnsi="Arial" w:cs="Arial"/>
                <w:bCs/>
                <w:sz w:val="20"/>
                <w:szCs w:val="20"/>
              </w:rPr>
            </w:pPr>
            <w:r w:rsidRPr="00675688">
              <w:rPr>
                <w:rFonts w:ascii="Arial" w:eastAsia="Arial" w:hAnsi="Arial" w:cs="Arial"/>
                <w:b/>
                <w:sz w:val="20"/>
                <w:szCs w:val="20"/>
              </w:rPr>
              <w:t xml:space="preserve">Rabbi Yosef </w:t>
            </w:r>
            <w:proofErr w:type="spellStart"/>
            <w:r w:rsidRPr="00675688">
              <w:rPr>
                <w:rFonts w:ascii="Arial" w:eastAsia="Arial" w:hAnsi="Arial" w:cs="Arial"/>
                <w:b/>
                <w:sz w:val="20"/>
                <w:szCs w:val="20"/>
              </w:rPr>
              <w:t>Dov</w:t>
            </w:r>
            <w:proofErr w:type="spellEnd"/>
            <w:r w:rsidRPr="00675688">
              <w:rPr>
                <w:rFonts w:ascii="Arial" w:eastAsia="Arial" w:hAnsi="Arial" w:cs="Arial"/>
                <w:b/>
                <w:sz w:val="20"/>
                <w:szCs w:val="20"/>
              </w:rPr>
              <w:t xml:space="preserve"> Soloveitchik</w:t>
            </w:r>
            <w:r>
              <w:rPr>
                <w:rFonts w:ascii="Arial" w:eastAsia="Arial" w:hAnsi="Arial" w:cs="Arial"/>
                <w:bCs/>
                <w:sz w:val="20"/>
                <w:szCs w:val="20"/>
              </w:rPr>
              <w:t xml:space="preserve"> – Pesach as a crash course in Torah</w:t>
            </w:r>
          </w:p>
          <w:p w14:paraId="1AF670A3" w14:textId="77777777" w:rsidR="00BD061F" w:rsidRDefault="00BD061F" w:rsidP="005A3D4F">
            <w:pPr>
              <w:bidi w:val="0"/>
              <w:rPr>
                <w:rFonts w:ascii="Arial" w:eastAsia="Arial" w:hAnsi="Arial" w:cs="Arial"/>
                <w:bCs/>
                <w:sz w:val="20"/>
                <w:szCs w:val="20"/>
              </w:rPr>
            </w:pPr>
            <w:proofErr w:type="spellStart"/>
            <w:r w:rsidRPr="00675688">
              <w:rPr>
                <w:rFonts w:ascii="Arial" w:eastAsia="Arial" w:hAnsi="Arial" w:cs="Arial"/>
                <w:b/>
                <w:sz w:val="20"/>
                <w:szCs w:val="20"/>
              </w:rPr>
              <w:t>Michtav</w:t>
            </w:r>
            <w:proofErr w:type="spellEnd"/>
            <w:r w:rsidRPr="00675688">
              <w:rPr>
                <w:rFonts w:ascii="Arial" w:eastAsia="Arial" w:hAnsi="Arial" w:cs="Arial"/>
                <w:b/>
                <w:sz w:val="20"/>
                <w:szCs w:val="20"/>
              </w:rPr>
              <w:t xml:space="preserve"> </w:t>
            </w:r>
            <w:proofErr w:type="spellStart"/>
            <w:r w:rsidRPr="00675688">
              <w:rPr>
                <w:rFonts w:ascii="Arial" w:eastAsia="Arial" w:hAnsi="Arial" w:cs="Arial"/>
                <w:b/>
                <w:sz w:val="20"/>
                <w:szCs w:val="20"/>
              </w:rPr>
              <w:t>Me’Eliyahu</w:t>
            </w:r>
            <w:proofErr w:type="spellEnd"/>
            <w:r w:rsidRPr="00675688">
              <w:rPr>
                <w:rFonts w:ascii="Arial" w:eastAsia="Arial" w:hAnsi="Arial" w:cs="Arial"/>
                <w:b/>
                <w:sz w:val="20"/>
                <w:szCs w:val="20"/>
              </w:rPr>
              <w:t xml:space="preserve">, Rabbi </w:t>
            </w:r>
            <w:proofErr w:type="spellStart"/>
            <w:r w:rsidRPr="00675688">
              <w:rPr>
                <w:rFonts w:ascii="Arial" w:eastAsia="Arial" w:hAnsi="Arial" w:cs="Arial"/>
                <w:b/>
                <w:sz w:val="20"/>
                <w:szCs w:val="20"/>
              </w:rPr>
              <w:t>Eliayhu</w:t>
            </w:r>
            <w:proofErr w:type="spellEnd"/>
            <w:r w:rsidRPr="00675688">
              <w:rPr>
                <w:rFonts w:ascii="Arial" w:eastAsia="Arial" w:hAnsi="Arial" w:cs="Arial"/>
                <w:b/>
                <w:sz w:val="20"/>
                <w:szCs w:val="20"/>
              </w:rPr>
              <w:t xml:space="preserve"> Eliezer </w:t>
            </w:r>
            <w:proofErr w:type="spellStart"/>
            <w:r w:rsidRPr="00675688">
              <w:rPr>
                <w:rFonts w:ascii="Arial" w:eastAsia="Arial" w:hAnsi="Arial" w:cs="Arial"/>
                <w:b/>
                <w:sz w:val="20"/>
                <w:szCs w:val="20"/>
              </w:rPr>
              <w:t>Dessler</w:t>
            </w:r>
            <w:proofErr w:type="spellEnd"/>
            <w:r>
              <w:rPr>
                <w:rFonts w:ascii="Arial" w:eastAsia="Arial" w:hAnsi="Arial" w:cs="Arial"/>
                <w:bCs/>
                <w:sz w:val="20"/>
                <w:szCs w:val="20"/>
              </w:rPr>
              <w:t xml:space="preserve"> – Volume 2</w:t>
            </w:r>
          </w:p>
          <w:p w14:paraId="7B4BD0D6" w14:textId="77777777" w:rsidR="00BD061F" w:rsidRPr="003A6538" w:rsidRDefault="00BD061F" w:rsidP="005A3D4F">
            <w:pPr>
              <w:bidi w:val="0"/>
              <w:rPr>
                <w:rFonts w:ascii="Arial" w:eastAsia="Arial" w:hAnsi="Arial" w:cs="Arial"/>
                <w:bCs/>
                <w:sz w:val="20"/>
                <w:szCs w:val="20"/>
              </w:rPr>
            </w:pPr>
            <w:proofErr w:type="spellStart"/>
            <w:r w:rsidRPr="00675688">
              <w:rPr>
                <w:rFonts w:ascii="Arial" w:eastAsia="Arial" w:hAnsi="Arial" w:cs="Arial"/>
                <w:b/>
                <w:sz w:val="20"/>
                <w:szCs w:val="20"/>
              </w:rPr>
              <w:t>Sifsei</w:t>
            </w:r>
            <w:proofErr w:type="spellEnd"/>
            <w:r w:rsidRPr="00675688">
              <w:rPr>
                <w:rFonts w:ascii="Arial" w:eastAsia="Arial" w:hAnsi="Arial" w:cs="Arial"/>
                <w:b/>
                <w:sz w:val="20"/>
                <w:szCs w:val="20"/>
              </w:rPr>
              <w:t xml:space="preserve"> Chaim, Rabbi Chaim </w:t>
            </w:r>
            <w:proofErr w:type="spellStart"/>
            <w:r w:rsidRPr="00675688">
              <w:rPr>
                <w:rFonts w:ascii="Arial" w:eastAsia="Arial" w:hAnsi="Arial" w:cs="Arial"/>
                <w:b/>
                <w:sz w:val="20"/>
                <w:szCs w:val="20"/>
              </w:rPr>
              <w:t>Freidlander</w:t>
            </w:r>
            <w:proofErr w:type="spellEnd"/>
            <w:r w:rsidRPr="00675688">
              <w:rPr>
                <w:rFonts w:ascii="Arial" w:eastAsia="Arial" w:hAnsi="Arial" w:cs="Arial"/>
                <w:b/>
                <w:sz w:val="20"/>
                <w:szCs w:val="20"/>
              </w:rPr>
              <w:t xml:space="preserve"> </w:t>
            </w:r>
            <w:r>
              <w:rPr>
                <w:rFonts w:ascii="Arial" w:eastAsia="Arial" w:hAnsi="Arial" w:cs="Arial"/>
                <w:bCs/>
                <w:sz w:val="20"/>
                <w:szCs w:val="20"/>
              </w:rPr>
              <w:t>– Holidays Volume 2</w:t>
            </w:r>
          </w:p>
        </w:tc>
      </w:tr>
      <w:tr w:rsidR="00BD061F" w14:paraId="09E8AAAF" w14:textId="77777777" w:rsidTr="005A3D4F">
        <w:tc>
          <w:tcPr>
            <w:tcW w:w="1245" w:type="dxa"/>
          </w:tcPr>
          <w:p w14:paraId="2309E8A1" w14:textId="77777777" w:rsidR="00BD061F" w:rsidRDefault="00BD061F" w:rsidP="005A3D4F">
            <w:pPr>
              <w:bidi w:val="0"/>
              <w:jc w:val="center"/>
              <w:rPr>
                <w:rFonts w:ascii="Arial" w:eastAsia="Arial" w:hAnsi="Arial" w:cs="Arial"/>
                <w:b/>
                <w:sz w:val="26"/>
                <w:szCs w:val="26"/>
              </w:rPr>
            </w:pPr>
            <w:r>
              <w:rPr>
                <w:rFonts w:ascii="Arial" w:eastAsia="Arial" w:hAnsi="Arial" w:cs="Arial"/>
                <w:b/>
                <w:sz w:val="26"/>
                <w:szCs w:val="26"/>
              </w:rPr>
              <w:t>8</w:t>
            </w:r>
          </w:p>
        </w:tc>
        <w:tc>
          <w:tcPr>
            <w:tcW w:w="3544" w:type="dxa"/>
          </w:tcPr>
          <w:p w14:paraId="4E2E3776" w14:textId="77777777" w:rsidR="00BD061F" w:rsidRPr="003A6538" w:rsidRDefault="00BD061F" w:rsidP="005A3D4F">
            <w:pPr>
              <w:bidi w:val="0"/>
              <w:rPr>
                <w:rFonts w:ascii="Arial" w:eastAsia="Arial" w:hAnsi="Arial" w:cs="Arial"/>
                <w:bCs/>
                <w:sz w:val="20"/>
                <w:szCs w:val="20"/>
              </w:rPr>
            </w:pPr>
            <w:proofErr w:type="gramStart"/>
            <w:r>
              <w:rPr>
                <w:rFonts w:ascii="Arial" w:eastAsia="Arial" w:hAnsi="Arial" w:cs="Arial"/>
                <w:bCs/>
                <w:sz w:val="20"/>
                <w:szCs w:val="20"/>
              </w:rPr>
              <w:t>Midterm  Project</w:t>
            </w:r>
            <w:proofErr w:type="gramEnd"/>
            <w:r>
              <w:rPr>
                <w:rFonts w:ascii="Arial" w:eastAsia="Arial" w:hAnsi="Arial" w:cs="Arial"/>
                <w:bCs/>
                <w:sz w:val="20"/>
                <w:szCs w:val="20"/>
              </w:rPr>
              <w:t xml:space="preserve"> Presentations</w:t>
            </w:r>
          </w:p>
        </w:tc>
        <w:tc>
          <w:tcPr>
            <w:tcW w:w="3507" w:type="dxa"/>
          </w:tcPr>
          <w:p w14:paraId="5E1294F0" w14:textId="77777777" w:rsidR="00BD061F" w:rsidRPr="003A6538" w:rsidRDefault="00BD061F" w:rsidP="005A3D4F">
            <w:pPr>
              <w:bidi w:val="0"/>
              <w:rPr>
                <w:rFonts w:ascii="Arial" w:eastAsia="Arial" w:hAnsi="Arial" w:cs="Arial"/>
                <w:bCs/>
                <w:sz w:val="20"/>
                <w:szCs w:val="20"/>
              </w:rPr>
            </w:pPr>
          </w:p>
        </w:tc>
      </w:tr>
      <w:tr w:rsidR="00BD061F" w14:paraId="131EEC0E" w14:textId="77777777" w:rsidTr="005A3D4F">
        <w:tc>
          <w:tcPr>
            <w:tcW w:w="1245" w:type="dxa"/>
          </w:tcPr>
          <w:p w14:paraId="3DE8B9D7" w14:textId="77777777" w:rsidR="00BD061F" w:rsidRDefault="00BD061F" w:rsidP="005A3D4F">
            <w:pPr>
              <w:bidi w:val="0"/>
              <w:jc w:val="center"/>
              <w:rPr>
                <w:rFonts w:ascii="Arial" w:eastAsia="Arial" w:hAnsi="Arial" w:cs="Arial"/>
                <w:b/>
                <w:sz w:val="26"/>
                <w:szCs w:val="26"/>
              </w:rPr>
            </w:pPr>
            <w:r>
              <w:rPr>
                <w:rFonts w:ascii="Arial" w:eastAsia="Arial" w:hAnsi="Arial" w:cs="Arial"/>
                <w:b/>
                <w:sz w:val="26"/>
                <w:szCs w:val="26"/>
              </w:rPr>
              <w:t>9</w:t>
            </w:r>
          </w:p>
        </w:tc>
        <w:tc>
          <w:tcPr>
            <w:tcW w:w="3544" w:type="dxa"/>
          </w:tcPr>
          <w:p w14:paraId="242E44C6" w14:textId="77777777" w:rsidR="00BD061F" w:rsidRPr="003A6538" w:rsidRDefault="00BD061F" w:rsidP="005A3D4F">
            <w:pPr>
              <w:bidi w:val="0"/>
              <w:rPr>
                <w:rFonts w:ascii="Arial" w:eastAsia="Arial" w:hAnsi="Arial" w:cs="Arial"/>
                <w:bCs/>
                <w:sz w:val="20"/>
                <w:szCs w:val="20"/>
              </w:rPr>
            </w:pPr>
            <w:r>
              <w:rPr>
                <w:rFonts w:ascii="Arial" w:eastAsia="Arial" w:hAnsi="Arial" w:cs="Arial"/>
                <w:bCs/>
                <w:sz w:val="20"/>
                <w:szCs w:val="20"/>
              </w:rPr>
              <w:t xml:space="preserve">Defining </w:t>
            </w:r>
            <w:proofErr w:type="spellStart"/>
            <w:r>
              <w:rPr>
                <w:rFonts w:ascii="Arial" w:eastAsia="Arial" w:hAnsi="Arial" w:cs="Arial"/>
                <w:bCs/>
                <w:sz w:val="20"/>
                <w:szCs w:val="20"/>
              </w:rPr>
              <w:t>Kedusha</w:t>
            </w:r>
            <w:proofErr w:type="spellEnd"/>
          </w:p>
        </w:tc>
        <w:tc>
          <w:tcPr>
            <w:tcW w:w="3507" w:type="dxa"/>
          </w:tcPr>
          <w:p w14:paraId="1E112757" w14:textId="77777777" w:rsidR="00BD061F" w:rsidRPr="003A6538" w:rsidRDefault="00BD061F" w:rsidP="005A3D4F">
            <w:pPr>
              <w:bidi w:val="0"/>
              <w:rPr>
                <w:rFonts w:ascii="Arial" w:eastAsia="Arial" w:hAnsi="Arial" w:cs="Arial"/>
                <w:bCs/>
                <w:sz w:val="20"/>
                <w:szCs w:val="20"/>
              </w:rPr>
            </w:pPr>
            <w:proofErr w:type="spellStart"/>
            <w:r w:rsidRPr="00675688">
              <w:rPr>
                <w:rFonts w:ascii="Arial" w:eastAsia="Arial" w:hAnsi="Arial" w:cs="Arial"/>
                <w:b/>
                <w:sz w:val="20"/>
                <w:szCs w:val="20"/>
              </w:rPr>
              <w:t>Mesilat</w:t>
            </w:r>
            <w:proofErr w:type="spellEnd"/>
            <w:r w:rsidRPr="00675688">
              <w:rPr>
                <w:rFonts w:ascii="Arial" w:eastAsia="Arial" w:hAnsi="Arial" w:cs="Arial"/>
                <w:b/>
                <w:sz w:val="20"/>
                <w:szCs w:val="20"/>
              </w:rPr>
              <w:t xml:space="preserve"> </w:t>
            </w:r>
            <w:proofErr w:type="spellStart"/>
            <w:r w:rsidRPr="00675688">
              <w:rPr>
                <w:rFonts w:ascii="Arial" w:eastAsia="Arial" w:hAnsi="Arial" w:cs="Arial"/>
                <w:b/>
                <w:sz w:val="20"/>
                <w:szCs w:val="20"/>
              </w:rPr>
              <w:t>Yesharim</w:t>
            </w:r>
            <w:proofErr w:type="spellEnd"/>
            <w:r w:rsidRPr="00675688">
              <w:rPr>
                <w:rFonts w:ascii="Arial" w:eastAsia="Arial" w:hAnsi="Arial" w:cs="Arial"/>
                <w:b/>
                <w:sz w:val="20"/>
                <w:szCs w:val="20"/>
              </w:rPr>
              <w:t xml:space="preserve">, Rabbi Moshe Chaim </w:t>
            </w:r>
            <w:proofErr w:type="spellStart"/>
            <w:r w:rsidRPr="00675688">
              <w:rPr>
                <w:rFonts w:ascii="Arial" w:eastAsia="Arial" w:hAnsi="Arial" w:cs="Arial"/>
                <w:b/>
                <w:sz w:val="20"/>
                <w:szCs w:val="20"/>
              </w:rPr>
              <w:t>Luzzato</w:t>
            </w:r>
            <w:proofErr w:type="spellEnd"/>
            <w:r>
              <w:rPr>
                <w:rFonts w:ascii="Arial" w:eastAsia="Arial" w:hAnsi="Arial" w:cs="Arial"/>
                <w:bCs/>
                <w:sz w:val="20"/>
                <w:szCs w:val="20"/>
              </w:rPr>
              <w:t xml:space="preserve"> – Chapter 26</w:t>
            </w:r>
          </w:p>
        </w:tc>
      </w:tr>
      <w:tr w:rsidR="00BD061F" w14:paraId="105CD167" w14:textId="77777777" w:rsidTr="005A3D4F">
        <w:tc>
          <w:tcPr>
            <w:tcW w:w="1245" w:type="dxa"/>
          </w:tcPr>
          <w:p w14:paraId="24529873" w14:textId="77777777" w:rsidR="00BD061F" w:rsidRDefault="00BD061F" w:rsidP="005A3D4F">
            <w:pPr>
              <w:bidi w:val="0"/>
              <w:jc w:val="center"/>
              <w:rPr>
                <w:rFonts w:ascii="Arial" w:eastAsia="Arial" w:hAnsi="Arial" w:cs="Arial"/>
                <w:b/>
                <w:sz w:val="26"/>
                <w:szCs w:val="26"/>
              </w:rPr>
            </w:pPr>
            <w:r>
              <w:rPr>
                <w:rFonts w:ascii="Arial" w:eastAsia="Arial" w:hAnsi="Arial" w:cs="Arial"/>
                <w:b/>
                <w:sz w:val="26"/>
                <w:szCs w:val="26"/>
              </w:rPr>
              <w:t>10</w:t>
            </w:r>
          </w:p>
        </w:tc>
        <w:tc>
          <w:tcPr>
            <w:tcW w:w="3544" w:type="dxa"/>
          </w:tcPr>
          <w:p w14:paraId="0FAF3292" w14:textId="77777777" w:rsidR="00BD061F" w:rsidRPr="003A6538" w:rsidRDefault="00BD061F" w:rsidP="005A3D4F">
            <w:pPr>
              <w:bidi w:val="0"/>
              <w:rPr>
                <w:rFonts w:ascii="Arial" w:eastAsia="Arial" w:hAnsi="Arial" w:cs="Arial"/>
                <w:bCs/>
                <w:sz w:val="20"/>
                <w:szCs w:val="20"/>
              </w:rPr>
            </w:pPr>
            <w:r>
              <w:rPr>
                <w:rFonts w:ascii="Arial" w:eastAsia="Arial" w:hAnsi="Arial" w:cs="Arial"/>
                <w:bCs/>
                <w:sz w:val="20"/>
                <w:szCs w:val="20"/>
              </w:rPr>
              <w:t>What we can learn from the Zionist community</w:t>
            </w:r>
          </w:p>
        </w:tc>
        <w:tc>
          <w:tcPr>
            <w:tcW w:w="3507" w:type="dxa"/>
          </w:tcPr>
          <w:p w14:paraId="4F33C6C2" w14:textId="77777777" w:rsidR="00BD061F" w:rsidRPr="003A6538" w:rsidRDefault="00BD061F" w:rsidP="005A3D4F">
            <w:pPr>
              <w:bidi w:val="0"/>
              <w:rPr>
                <w:rFonts w:ascii="Arial" w:eastAsia="Arial" w:hAnsi="Arial" w:cs="Arial"/>
                <w:bCs/>
                <w:sz w:val="20"/>
                <w:szCs w:val="20"/>
              </w:rPr>
            </w:pPr>
            <w:r>
              <w:rPr>
                <w:rFonts w:ascii="Arial" w:eastAsia="Arial" w:hAnsi="Arial" w:cs="Arial"/>
                <w:bCs/>
                <w:sz w:val="20"/>
                <w:szCs w:val="20"/>
              </w:rPr>
              <w:t>Class discussion</w:t>
            </w:r>
          </w:p>
        </w:tc>
      </w:tr>
      <w:tr w:rsidR="00BD061F" w14:paraId="4DD504FE" w14:textId="77777777" w:rsidTr="005A3D4F">
        <w:tc>
          <w:tcPr>
            <w:tcW w:w="1245" w:type="dxa"/>
          </w:tcPr>
          <w:p w14:paraId="53DA167D" w14:textId="77777777" w:rsidR="00BD061F" w:rsidRDefault="00BD061F" w:rsidP="005A3D4F">
            <w:pPr>
              <w:bidi w:val="0"/>
              <w:jc w:val="center"/>
              <w:rPr>
                <w:rFonts w:ascii="Arial" w:eastAsia="Arial" w:hAnsi="Arial" w:cs="Arial"/>
                <w:b/>
                <w:sz w:val="26"/>
                <w:szCs w:val="26"/>
              </w:rPr>
            </w:pPr>
            <w:r>
              <w:rPr>
                <w:rFonts w:ascii="Arial" w:eastAsia="Arial" w:hAnsi="Arial" w:cs="Arial"/>
                <w:b/>
                <w:sz w:val="26"/>
                <w:szCs w:val="26"/>
              </w:rPr>
              <w:t>11</w:t>
            </w:r>
          </w:p>
        </w:tc>
        <w:tc>
          <w:tcPr>
            <w:tcW w:w="3544" w:type="dxa"/>
          </w:tcPr>
          <w:p w14:paraId="709D8A7B" w14:textId="77777777" w:rsidR="00BD061F" w:rsidRPr="003A6538" w:rsidRDefault="00BD061F" w:rsidP="005A3D4F">
            <w:pPr>
              <w:bidi w:val="0"/>
              <w:rPr>
                <w:rFonts w:ascii="Arial" w:eastAsia="Arial" w:hAnsi="Arial" w:cs="Arial"/>
                <w:bCs/>
                <w:sz w:val="20"/>
                <w:szCs w:val="20"/>
              </w:rPr>
            </w:pPr>
            <w:r>
              <w:rPr>
                <w:rFonts w:ascii="Arial" w:eastAsia="Arial" w:hAnsi="Arial" w:cs="Arial"/>
                <w:bCs/>
                <w:sz w:val="20"/>
                <w:szCs w:val="20"/>
              </w:rPr>
              <w:t>What we can learn from the Charedi Community</w:t>
            </w:r>
          </w:p>
        </w:tc>
        <w:tc>
          <w:tcPr>
            <w:tcW w:w="3507" w:type="dxa"/>
          </w:tcPr>
          <w:p w14:paraId="66D67F0D" w14:textId="77777777" w:rsidR="00BD061F" w:rsidRPr="003A6538" w:rsidRDefault="00BD061F" w:rsidP="005A3D4F">
            <w:pPr>
              <w:bidi w:val="0"/>
              <w:rPr>
                <w:rFonts w:ascii="Arial" w:eastAsia="Arial" w:hAnsi="Arial" w:cs="Arial"/>
                <w:bCs/>
                <w:sz w:val="20"/>
                <w:szCs w:val="20"/>
              </w:rPr>
            </w:pPr>
            <w:r>
              <w:rPr>
                <w:rFonts w:ascii="Arial" w:eastAsia="Arial" w:hAnsi="Arial" w:cs="Arial"/>
                <w:bCs/>
                <w:sz w:val="20"/>
                <w:szCs w:val="20"/>
              </w:rPr>
              <w:t>Class discussion</w:t>
            </w:r>
          </w:p>
        </w:tc>
      </w:tr>
      <w:tr w:rsidR="00BD061F" w14:paraId="13B223BB" w14:textId="77777777" w:rsidTr="005A3D4F">
        <w:tc>
          <w:tcPr>
            <w:tcW w:w="1245" w:type="dxa"/>
          </w:tcPr>
          <w:p w14:paraId="002D5400" w14:textId="77777777" w:rsidR="00BD061F" w:rsidRDefault="00BD061F" w:rsidP="005A3D4F">
            <w:pPr>
              <w:bidi w:val="0"/>
              <w:jc w:val="center"/>
              <w:rPr>
                <w:rFonts w:ascii="Arial" w:eastAsia="Arial" w:hAnsi="Arial" w:cs="Arial"/>
                <w:b/>
                <w:sz w:val="26"/>
                <w:szCs w:val="26"/>
              </w:rPr>
            </w:pPr>
            <w:r>
              <w:rPr>
                <w:rFonts w:ascii="Arial" w:eastAsia="Arial" w:hAnsi="Arial" w:cs="Arial"/>
                <w:b/>
                <w:sz w:val="26"/>
                <w:szCs w:val="26"/>
              </w:rPr>
              <w:t>12</w:t>
            </w:r>
          </w:p>
        </w:tc>
        <w:tc>
          <w:tcPr>
            <w:tcW w:w="3544" w:type="dxa"/>
          </w:tcPr>
          <w:p w14:paraId="65FC41AA" w14:textId="77777777" w:rsidR="00BD061F" w:rsidRPr="003A6538" w:rsidRDefault="00BD061F" w:rsidP="005A3D4F">
            <w:pPr>
              <w:bidi w:val="0"/>
              <w:rPr>
                <w:rFonts w:ascii="Arial" w:eastAsia="Arial" w:hAnsi="Arial" w:cs="Arial"/>
                <w:bCs/>
                <w:sz w:val="20"/>
                <w:szCs w:val="20"/>
              </w:rPr>
            </w:pPr>
            <w:r>
              <w:rPr>
                <w:rFonts w:ascii="Arial" w:eastAsia="Arial" w:hAnsi="Arial" w:cs="Arial"/>
                <w:bCs/>
                <w:sz w:val="20"/>
                <w:szCs w:val="20"/>
              </w:rPr>
              <w:t>The relationship between Judaism and the secular world</w:t>
            </w:r>
          </w:p>
        </w:tc>
        <w:tc>
          <w:tcPr>
            <w:tcW w:w="3507" w:type="dxa"/>
          </w:tcPr>
          <w:p w14:paraId="19700368" w14:textId="77777777" w:rsidR="00BD061F" w:rsidRDefault="00BD061F" w:rsidP="005A3D4F">
            <w:pPr>
              <w:bidi w:val="0"/>
              <w:rPr>
                <w:rFonts w:ascii="Arial" w:eastAsia="Arial" w:hAnsi="Arial" w:cs="Arial"/>
                <w:bCs/>
                <w:sz w:val="20"/>
                <w:szCs w:val="20"/>
              </w:rPr>
            </w:pPr>
            <w:r w:rsidRPr="00675688">
              <w:rPr>
                <w:rFonts w:ascii="Arial" w:eastAsia="Arial" w:hAnsi="Arial" w:cs="Arial"/>
                <w:b/>
                <w:sz w:val="20"/>
                <w:szCs w:val="20"/>
              </w:rPr>
              <w:t>The Jews in the Modern World</w:t>
            </w:r>
            <w:r>
              <w:rPr>
                <w:rFonts w:ascii="Arial" w:eastAsia="Arial" w:hAnsi="Arial" w:cs="Arial"/>
                <w:bCs/>
                <w:sz w:val="20"/>
                <w:szCs w:val="20"/>
              </w:rPr>
              <w:t>, H. Rubinstein, 2002</w:t>
            </w:r>
            <w:r>
              <w:rPr>
                <w:rFonts w:ascii="Arial" w:eastAsia="Arial" w:hAnsi="Arial" w:cs="Arial"/>
                <w:bCs/>
                <w:sz w:val="20"/>
                <w:szCs w:val="20"/>
              </w:rPr>
              <w:br/>
            </w:r>
            <w:r w:rsidRPr="00675688">
              <w:rPr>
                <w:rFonts w:ascii="Arial" w:eastAsia="Arial" w:hAnsi="Arial" w:cs="Arial"/>
                <w:b/>
                <w:sz w:val="20"/>
                <w:szCs w:val="20"/>
              </w:rPr>
              <w:t>Rabbi A.I Kook</w:t>
            </w:r>
            <w:r>
              <w:rPr>
                <w:rFonts w:ascii="Arial" w:eastAsia="Arial" w:hAnsi="Arial" w:cs="Arial"/>
                <w:bCs/>
                <w:sz w:val="20"/>
                <w:szCs w:val="20"/>
              </w:rPr>
              <w:t xml:space="preserve"> on Chanukah</w:t>
            </w:r>
          </w:p>
          <w:p w14:paraId="793F7D2D" w14:textId="77777777" w:rsidR="00BD061F" w:rsidRPr="003A6538" w:rsidRDefault="00BD061F" w:rsidP="005A3D4F">
            <w:pPr>
              <w:bidi w:val="0"/>
              <w:rPr>
                <w:rFonts w:ascii="Arial" w:eastAsia="Arial" w:hAnsi="Arial" w:cs="Arial"/>
                <w:bCs/>
                <w:sz w:val="20"/>
                <w:szCs w:val="20"/>
              </w:rPr>
            </w:pPr>
          </w:p>
        </w:tc>
      </w:tr>
    </w:tbl>
    <w:p w14:paraId="3411847E" w14:textId="77777777" w:rsidR="00BD061F" w:rsidRDefault="00BD061F" w:rsidP="00BD061F">
      <w:pPr>
        <w:bidi w:val="0"/>
        <w:ind w:left="26"/>
        <w:rPr>
          <w:rFonts w:ascii="Arial" w:eastAsia="Arial" w:hAnsi="Arial" w:cs="Arial"/>
          <w:b/>
          <w:sz w:val="26"/>
          <w:szCs w:val="26"/>
        </w:rPr>
      </w:pPr>
    </w:p>
    <w:p w14:paraId="1F149B29" w14:textId="77777777" w:rsidR="00BD061F" w:rsidRDefault="00BD061F" w:rsidP="00BD061F">
      <w:pPr>
        <w:bidi w:val="0"/>
        <w:ind w:left="26"/>
        <w:rPr>
          <w:rFonts w:ascii="Arial" w:eastAsia="Arial" w:hAnsi="Arial" w:cs="Arial"/>
        </w:rPr>
      </w:pPr>
      <w:r>
        <w:rPr>
          <w:rFonts w:ascii="Arial" w:eastAsia="Arial" w:hAnsi="Arial" w:cs="Arial"/>
          <w:b/>
          <w:sz w:val="26"/>
          <w:szCs w:val="26"/>
        </w:rPr>
        <w:t xml:space="preserve">Course requirements/assignments: </w:t>
      </w:r>
      <w:r>
        <w:rPr>
          <w:rFonts w:ascii="Arial" w:eastAsia="Arial" w:hAnsi="Arial" w:cs="Arial"/>
        </w:rPr>
        <w:t>Attendance, participation in class discussions and homework assignments, 1 Midterm project, 1 Final Project</w:t>
      </w:r>
    </w:p>
    <w:p w14:paraId="74912F03" w14:textId="77777777" w:rsidR="00BD061F" w:rsidRDefault="00BD061F" w:rsidP="00BD061F">
      <w:pPr>
        <w:bidi w:val="0"/>
        <w:ind w:left="26"/>
        <w:rPr>
          <w:rFonts w:ascii="Arial" w:eastAsia="Arial" w:hAnsi="Arial" w:cs="Arial"/>
          <w:sz w:val="26"/>
          <w:szCs w:val="26"/>
        </w:rPr>
      </w:pPr>
    </w:p>
    <w:p w14:paraId="00C56BFF" w14:textId="77777777" w:rsidR="00BD061F" w:rsidRDefault="00BD061F" w:rsidP="00BD061F">
      <w:pPr>
        <w:bidi w:val="0"/>
        <w:spacing w:line="360" w:lineRule="auto"/>
        <w:ind w:left="26"/>
        <w:rPr>
          <w:rFonts w:ascii="Arial" w:eastAsia="Arial" w:hAnsi="Arial" w:cs="Arial"/>
          <w:b/>
        </w:rPr>
      </w:pPr>
      <w:r>
        <w:rPr>
          <w:rFonts w:ascii="Arial" w:eastAsia="Arial" w:hAnsi="Arial" w:cs="Arial"/>
          <w:b/>
        </w:rPr>
        <w:t xml:space="preserve">Grade Components (Number grade or pass/fail): </w:t>
      </w:r>
      <w:r>
        <w:rPr>
          <w:rFonts w:ascii="Arial" w:eastAsia="Arial" w:hAnsi="Arial" w:cs="Arial"/>
        </w:rPr>
        <w:t>Number grade</w:t>
      </w:r>
    </w:p>
    <w:p w14:paraId="30CCCA50" w14:textId="77777777" w:rsidR="00BD061F" w:rsidRDefault="00BD061F" w:rsidP="00BD061F">
      <w:pPr>
        <w:bidi w:val="0"/>
        <w:spacing w:line="360" w:lineRule="auto"/>
        <w:ind w:left="26"/>
        <w:rPr>
          <w:rFonts w:ascii="Arial" w:eastAsia="Arial" w:hAnsi="Arial" w:cs="Arial"/>
          <w:b/>
        </w:rPr>
      </w:pPr>
    </w:p>
    <w:p w14:paraId="3B7A2D24" w14:textId="77777777" w:rsidR="00BD061F" w:rsidRPr="005D4791" w:rsidRDefault="00BD061F" w:rsidP="00BD061F">
      <w:pPr>
        <w:bidi w:val="0"/>
        <w:spacing w:line="360" w:lineRule="auto"/>
        <w:ind w:left="26"/>
        <w:rPr>
          <w:rFonts w:ascii="Arial" w:eastAsia="Arial" w:hAnsi="Arial" w:cs="Arial"/>
          <w:b/>
        </w:rPr>
      </w:pPr>
      <w:r w:rsidRPr="005D4791">
        <w:rPr>
          <w:rFonts w:ascii="Arial" w:eastAsia="Arial" w:hAnsi="Arial" w:cs="Arial"/>
          <w:b/>
        </w:rPr>
        <w:t>Bibliography:</w:t>
      </w:r>
    </w:p>
    <w:p w14:paraId="59228765" w14:textId="77777777" w:rsidR="00BD061F" w:rsidRDefault="00BD061F" w:rsidP="00BD061F">
      <w:pPr>
        <w:bidi w:val="0"/>
      </w:pPr>
      <w:r>
        <w:t xml:space="preserve">Katz, Jacob, Divine Law in Human Hands: Case Studies in Halakhic Flexibility, Jerusalem: The </w:t>
      </w:r>
      <w:proofErr w:type="spellStart"/>
      <w:r>
        <w:t>Magnes</w:t>
      </w:r>
      <w:proofErr w:type="spellEnd"/>
      <w:r>
        <w:t xml:space="preserve"> </w:t>
      </w:r>
      <w:proofErr w:type="gramStart"/>
      <w:r>
        <w:t xml:space="preserve">Press </w:t>
      </w:r>
      <w:r>
        <w:rPr>
          <w:rtl/>
        </w:rPr>
        <w:t>,</w:t>
      </w:r>
      <w:proofErr w:type="gramEnd"/>
      <w:r>
        <w:t xml:space="preserve"> 1998</w:t>
      </w:r>
      <w:r>
        <w:rPr>
          <w:rtl/>
        </w:rPr>
        <w:t>.</w:t>
      </w:r>
    </w:p>
    <w:p w14:paraId="1CB11099" w14:textId="77777777" w:rsidR="00BD061F" w:rsidRDefault="00BD061F" w:rsidP="00BD061F">
      <w:pPr>
        <w:bidi w:val="0"/>
      </w:pPr>
      <w:proofErr w:type="spellStart"/>
      <w:r>
        <w:t>Steinzaltz</w:t>
      </w:r>
      <w:proofErr w:type="spellEnd"/>
      <w:r>
        <w:t>, Adin, The Essential Talmud, Basic Books Inc., 1976, pp. 3-10, 56-64, 89-101</w:t>
      </w:r>
      <w:r>
        <w:rPr>
          <w:rtl/>
        </w:rPr>
        <w:t>.</w:t>
      </w:r>
    </w:p>
    <w:p w14:paraId="4FD68E6E" w14:textId="77777777" w:rsidR="00BD061F" w:rsidRDefault="00BD061F" w:rsidP="00BD061F">
      <w:pPr>
        <w:bidi w:val="0"/>
      </w:pPr>
      <w:proofErr w:type="spellStart"/>
      <w:r>
        <w:t>Krupnuck</w:t>
      </w:r>
      <w:proofErr w:type="spellEnd"/>
      <w:r>
        <w:t xml:space="preserve">, Eliyahu, Gateway to Learning, </w:t>
      </w:r>
      <w:proofErr w:type="spellStart"/>
      <w:r>
        <w:t>Feldheim</w:t>
      </w:r>
      <w:proofErr w:type="spellEnd"/>
      <w:r>
        <w:t xml:space="preserve"> Publishers, 1981</w:t>
      </w:r>
      <w:r>
        <w:rPr>
          <w:rtl/>
        </w:rPr>
        <w:t>.</w:t>
      </w:r>
    </w:p>
    <w:p w14:paraId="7522EB6C" w14:textId="77777777" w:rsidR="00BD061F" w:rsidRDefault="00BD061F" w:rsidP="00BD061F">
      <w:pPr>
        <w:bidi w:val="0"/>
      </w:pPr>
      <w:proofErr w:type="spellStart"/>
      <w:r>
        <w:t>Lampel</w:t>
      </w:r>
      <w:proofErr w:type="spellEnd"/>
      <w:r>
        <w:t xml:space="preserve">, </w:t>
      </w:r>
      <w:proofErr w:type="spellStart"/>
      <w:r>
        <w:t>Zvi</w:t>
      </w:r>
      <w:proofErr w:type="spellEnd"/>
      <w:r>
        <w:t xml:space="preserve"> L., Maimonides’ Introduction to the Talmud, Judaica Press, 1975, pp. 35-41, 73-155</w:t>
      </w:r>
      <w:r>
        <w:rPr>
          <w:rtl/>
        </w:rPr>
        <w:t>.</w:t>
      </w:r>
    </w:p>
    <w:p w14:paraId="57AE89CA" w14:textId="77777777" w:rsidR="00BD061F" w:rsidRDefault="00BD061F" w:rsidP="00BD061F">
      <w:pPr>
        <w:bidi w:val="0"/>
      </w:pPr>
      <w:proofErr w:type="spellStart"/>
      <w:r>
        <w:t>Berkovits</w:t>
      </w:r>
      <w:proofErr w:type="spellEnd"/>
      <w:r>
        <w:t xml:space="preserve">, Eliezer, Not </w:t>
      </w:r>
      <w:proofErr w:type="spellStart"/>
      <w:r>
        <w:t>n</w:t>
      </w:r>
      <w:proofErr w:type="spellEnd"/>
      <w:r>
        <w:t xml:space="preserve"> Heaven: The Nature and Function of Halakha, </w:t>
      </w:r>
      <w:proofErr w:type="spellStart"/>
      <w:r>
        <w:t>Ktav</w:t>
      </w:r>
      <w:proofErr w:type="spellEnd"/>
      <w:r>
        <w:t xml:space="preserve"> Publishing House, 1983, pp. 47</w:t>
      </w:r>
      <w:r>
        <w:rPr>
          <w:rtl/>
        </w:rPr>
        <w:t>-</w:t>
      </w:r>
      <w:r>
        <w:t>64</w:t>
      </w:r>
      <w:r>
        <w:rPr>
          <w:rtl/>
        </w:rPr>
        <w:t>, 85-100, 113-119.</w:t>
      </w:r>
    </w:p>
    <w:p w14:paraId="5DE8F873" w14:textId="77777777" w:rsidR="00BD061F" w:rsidRDefault="00BD061F" w:rsidP="00BD061F">
      <w:pPr>
        <w:bidi w:val="0"/>
      </w:pPr>
      <w:r>
        <w:t>Schimmel, Harry C., The Oral Law: The Rabbinic Contribution to Torah She-</w:t>
      </w:r>
      <w:proofErr w:type="spellStart"/>
      <w:r>
        <w:t>B’al</w:t>
      </w:r>
      <w:proofErr w:type="spellEnd"/>
      <w:r>
        <w:t xml:space="preserve"> </w:t>
      </w:r>
      <w:proofErr w:type="spellStart"/>
      <w:r>
        <w:t>Peh</w:t>
      </w:r>
      <w:proofErr w:type="spellEnd"/>
      <w:r>
        <w:t xml:space="preserve">, </w:t>
      </w:r>
      <w:proofErr w:type="spellStart"/>
      <w:r>
        <w:t>Feldheim</w:t>
      </w:r>
      <w:proofErr w:type="spellEnd"/>
      <w:r>
        <w:t xml:space="preserve"> Publishers</w:t>
      </w:r>
      <w:r>
        <w:rPr>
          <w:rtl/>
        </w:rPr>
        <w:t>,</w:t>
      </w:r>
      <w:r>
        <w:t xml:space="preserve"> 1973</w:t>
      </w:r>
      <w:r>
        <w:rPr>
          <w:rtl/>
        </w:rPr>
        <w:t>, 32-43, 65-71, 87-94.</w:t>
      </w:r>
    </w:p>
    <w:p w14:paraId="4D904D76" w14:textId="77777777" w:rsidR="00BD061F" w:rsidRDefault="00BD061F" w:rsidP="00BD061F">
      <w:pPr>
        <w:bidi w:val="0"/>
      </w:pPr>
      <w:r>
        <w:t xml:space="preserve">Schachter, Jacob J., The Student’s Guide Through the Talmud by Z.H. </w:t>
      </w:r>
      <w:proofErr w:type="spellStart"/>
      <w:r>
        <w:t>Chajes</w:t>
      </w:r>
      <w:proofErr w:type="spellEnd"/>
      <w:r>
        <w:t xml:space="preserve">, </w:t>
      </w:r>
      <w:proofErr w:type="spellStart"/>
      <w:r>
        <w:t>Feldheim</w:t>
      </w:r>
      <w:proofErr w:type="spellEnd"/>
      <w:r>
        <w:t xml:space="preserve"> Publishers 1960</w:t>
      </w:r>
      <w:r>
        <w:rPr>
          <w:rtl/>
        </w:rPr>
        <w:t>.</w:t>
      </w:r>
      <w:r>
        <w:t xml:space="preserve"> </w:t>
      </w:r>
    </w:p>
    <w:p w14:paraId="33F8811C" w14:textId="77777777" w:rsidR="00BD061F" w:rsidRDefault="00BD061F" w:rsidP="00BD061F">
      <w:pPr>
        <w:bidi w:val="0"/>
      </w:pPr>
      <w:r>
        <w:t xml:space="preserve">Bergman, Meir </w:t>
      </w:r>
      <w:proofErr w:type="spellStart"/>
      <w:r>
        <w:t>Zvi</w:t>
      </w:r>
      <w:proofErr w:type="spellEnd"/>
      <w:r>
        <w:t xml:space="preserve">, Gateway to the Talmud, </w:t>
      </w:r>
      <w:proofErr w:type="spellStart"/>
      <w:r>
        <w:t>Mesorah</w:t>
      </w:r>
      <w:proofErr w:type="spellEnd"/>
      <w:r>
        <w:t xml:space="preserve"> Publications, 1985</w:t>
      </w:r>
      <w:r>
        <w:rPr>
          <w:rtl/>
        </w:rPr>
        <w:t>.</w:t>
      </w:r>
    </w:p>
    <w:p w14:paraId="5F7DCF75" w14:textId="77777777" w:rsidR="00BD061F" w:rsidRDefault="00BD061F" w:rsidP="00BD061F">
      <w:pPr>
        <w:bidi w:val="0"/>
      </w:pPr>
      <w:r>
        <w:t xml:space="preserve">The World of </w:t>
      </w:r>
      <w:proofErr w:type="spellStart"/>
      <w:r>
        <w:t>Hirschian</w:t>
      </w:r>
      <w:proofErr w:type="spellEnd"/>
      <w:r>
        <w:t xml:space="preserve"> Teachings, </w:t>
      </w:r>
      <w:proofErr w:type="spellStart"/>
      <w:r>
        <w:t>Feldheim</w:t>
      </w:r>
      <w:proofErr w:type="spellEnd"/>
      <w:r>
        <w:t xml:space="preserve"> Publishers, 2008, pp. 153-171</w:t>
      </w:r>
      <w:r>
        <w:rPr>
          <w:rtl/>
        </w:rPr>
        <w:t>.</w:t>
      </w:r>
    </w:p>
    <w:p w14:paraId="788CB5DC" w14:textId="77777777" w:rsidR="00BD061F" w:rsidRDefault="00BD061F" w:rsidP="00BD061F">
      <w:pPr>
        <w:bidi w:val="0"/>
      </w:pPr>
      <w:r>
        <w:t xml:space="preserve">Levi, </w:t>
      </w:r>
      <w:proofErr w:type="spellStart"/>
      <w:r>
        <w:t>Yehudah</w:t>
      </w:r>
      <w:proofErr w:type="spellEnd"/>
      <w:r>
        <w:t xml:space="preserve">, Torah Study: A Survey of Classic Sources on Timely Issues, </w:t>
      </w:r>
      <w:proofErr w:type="spellStart"/>
      <w:r>
        <w:t>Feldheim</w:t>
      </w:r>
      <w:proofErr w:type="spellEnd"/>
      <w:r>
        <w:t xml:space="preserve"> Publishers, 2002</w:t>
      </w:r>
      <w:r>
        <w:rPr>
          <w:rtl/>
        </w:rPr>
        <w:t>.</w:t>
      </w:r>
    </w:p>
    <w:p w14:paraId="4929AA83" w14:textId="77777777" w:rsidR="00BD061F" w:rsidRDefault="00BD061F" w:rsidP="00BD061F">
      <w:pPr>
        <w:bidi w:val="0"/>
      </w:pPr>
      <w:proofErr w:type="spellStart"/>
      <w:r>
        <w:t>Keleman</w:t>
      </w:r>
      <w:proofErr w:type="spellEnd"/>
      <w:r>
        <w:t>, Lawrence, Permission to Receive, Targum Press, 1996</w:t>
      </w:r>
      <w:r>
        <w:rPr>
          <w:rtl/>
        </w:rPr>
        <w:t>.</w:t>
      </w:r>
    </w:p>
    <w:p w14:paraId="5E7F4B84" w14:textId="77777777" w:rsidR="00BD061F" w:rsidRDefault="00BD061F" w:rsidP="00BD061F">
      <w:pPr>
        <w:bidi w:val="0"/>
      </w:pPr>
      <w:r>
        <w:t xml:space="preserve">Jaffee, Martin S., </w:t>
      </w:r>
      <w:proofErr w:type="spellStart"/>
      <w:r>
        <w:t>Fonrobert</w:t>
      </w:r>
      <w:proofErr w:type="spellEnd"/>
      <w:r>
        <w:t>, E., The Cambridge Companion to the Talmud and Rabbinic Literature</w:t>
      </w:r>
      <w:r>
        <w:rPr>
          <w:rtl/>
        </w:rPr>
        <w:t>,</w:t>
      </w:r>
      <w:r>
        <w:t xml:space="preserve"> Cambridge University Press, 2006, pp. 99- 143</w:t>
      </w:r>
      <w:r>
        <w:rPr>
          <w:rtl/>
        </w:rPr>
        <w:t>.</w:t>
      </w:r>
    </w:p>
    <w:p w14:paraId="5480DE52" w14:textId="77777777" w:rsidR="00BD061F" w:rsidRDefault="00BD061F" w:rsidP="00BD061F">
      <w:pPr>
        <w:bidi w:val="0"/>
      </w:pPr>
      <w:proofErr w:type="spellStart"/>
      <w:r>
        <w:t>Neusner</w:t>
      </w:r>
      <w:proofErr w:type="spellEnd"/>
      <w:r>
        <w:t xml:space="preserve">, Jacob, The </w:t>
      </w:r>
      <w:proofErr w:type="spellStart"/>
      <w:r>
        <w:t>Halakhah</w:t>
      </w:r>
      <w:proofErr w:type="spellEnd"/>
      <w:r>
        <w:t xml:space="preserve">: Historical and Religious Perspectives, </w:t>
      </w:r>
      <w:proofErr w:type="spellStart"/>
      <w:r>
        <w:t>Koninklijke</w:t>
      </w:r>
      <w:proofErr w:type="spellEnd"/>
      <w:r>
        <w:t xml:space="preserve"> Brill NV, The</w:t>
      </w:r>
    </w:p>
    <w:p w14:paraId="6EDDC1AF" w14:textId="77777777" w:rsidR="00BD061F" w:rsidRDefault="00BD061F" w:rsidP="00BD061F">
      <w:pPr>
        <w:bidi w:val="0"/>
      </w:pPr>
      <w:r>
        <w:t>Netherlands, 2002, pp. 134-158</w:t>
      </w:r>
      <w:r>
        <w:rPr>
          <w:rtl/>
        </w:rPr>
        <w:t>.</w:t>
      </w:r>
    </w:p>
    <w:p w14:paraId="4C5C44DE" w14:textId="77777777" w:rsidR="00BD061F" w:rsidRDefault="00BD061F" w:rsidP="00BD061F">
      <w:pPr>
        <w:bidi w:val="0"/>
      </w:pPr>
      <w:r>
        <w:t xml:space="preserve">Wein, </w:t>
      </w:r>
      <w:proofErr w:type="spellStart"/>
      <w:r>
        <w:t>Berel</w:t>
      </w:r>
      <w:proofErr w:type="spellEnd"/>
      <w:r>
        <w:t>, The Oral Law of Sinai, Jossey-Bass, 2008</w:t>
      </w:r>
      <w:r>
        <w:rPr>
          <w:rtl/>
        </w:rPr>
        <w:t>.</w:t>
      </w:r>
    </w:p>
    <w:p w14:paraId="0ACAE0E1" w14:textId="77777777" w:rsidR="00BD061F" w:rsidRDefault="00BD061F" w:rsidP="00BD061F">
      <w:pPr>
        <w:bidi w:val="0"/>
      </w:pPr>
      <w:proofErr w:type="spellStart"/>
      <w:r>
        <w:t>Besdin</w:t>
      </w:r>
      <w:proofErr w:type="spellEnd"/>
      <w:r>
        <w:t xml:space="preserve"> Kraut, </w:t>
      </w:r>
      <w:proofErr w:type="spellStart"/>
      <w:r>
        <w:t>Penina</w:t>
      </w:r>
      <w:proofErr w:type="spellEnd"/>
      <w:r>
        <w:t xml:space="preserve">, Did Vashti Have a Tail? Reflections on Teaching Midrash Aggadah, Ten </w:t>
      </w:r>
    </w:p>
    <w:p w14:paraId="2421BE41" w14:textId="77777777" w:rsidR="00BD061F" w:rsidRDefault="00BD061F" w:rsidP="00BD061F">
      <w:pPr>
        <w:bidi w:val="0"/>
      </w:pPr>
      <w:proofErr w:type="spellStart"/>
      <w:r>
        <w:t>Da’at</w:t>
      </w:r>
      <w:proofErr w:type="spellEnd"/>
      <w:r>
        <w:t>, Vol</w:t>
      </w:r>
      <w:r>
        <w:rPr>
          <w:rtl/>
        </w:rPr>
        <w:t>.</w:t>
      </w:r>
      <w:r>
        <w:t xml:space="preserve"> 1</w:t>
      </w:r>
      <w:r>
        <w:rPr>
          <w:rtl/>
        </w:rPr>
        <w:t xml:space="preserve">, </w:t>
      </w:r>
      <w:r>
        <w:t xml:space="preserve">No. 2, 1987, </w:t>
      </w:r>
      <w:proofErr w:type="gramStart"/>
      <w:r>
        <w:t>http://www.lookstein.org/articles/vashti.htm[</w:t>
      </w:r>
      <w:proofErr w:type="gramEnd"/>
      <w:r>
        <w:t>25/02/2013 22:51:35</w:t>
      </w:r>
      <w:r>
        <w:rPr>
          <w:rtl/>
        </w:rPr>
        <w:t>]</w:t>
      </w:r>
    </w:p>
    <w:p w14:paraId="3D8C8507" w14:textId="77777777" w:rsidR="00BD061F" w:rsidRDefault="00BD061F" w:rsidP="00BD061F">
      <w:pPr>
        <w:bidi w:val="0"/>
      </w:pPr>
      <w:r>
        <w:lastRenderedPageBreak/>
        <w:t xml:space="preserve">The Path of the Just, Rabbi M.C. </w:t>
      </w:r>
      <w:proofErr w:type="spellStart"/>
      <w:r>
        <w:t>Luzzato</w:t>
      </w:r>
      <w:proofErr w:type="spellEnd"/>
      <w:r>
        <w:t xml:space="preserve">, </w:t>
      </w:r>
      <w:proofErr w:type="spellStart"/>
      <w:r>
        <w:t>Feldheim</w:t>
      </w:r>
      <w:proofErr w:type="spellEnd"/>
      <w:r>
        <w:t xml:space="preserve"> Press, 2002</w:t>
      </w:r>
    </w:p>
    <w:p w14:paraId="52D826F9" w14:textId="77777777" w:rsidR="00BD061F" w:rsidRDefault="00BD061F" w:rsidP="00BD061F">
      <w:pPr>
        <w:bidi w:val="0"/>
      </w:pPr>
      <w:r>
        <w:t xml:space="preserve">Commentary on the Chumash, Rabbi Samson Raphael Hirsch, </w:t>
      </w:r>
      <w:proofErr w:type="spellStart"/>
      <w:r>
        <w:t>Feldheim</w:t>
      </w:r>
      <w:proofErr w:type="spellEnd"/>
      <w:r>
        <w:t xml:space="preserve"> Press, 2007</w:t>
      </w:r>
    </w:p>
    <w:p w14:paraId="495BF898" w14:textId="77777777" w:rsidR="00BD061F" w:rsidRDefault="00BD061F" w:rsidP="00BD061F">
      <w:pPr>
        <w:bidi w:val="0"/>
      </w:pPr>
      <w:r>
        <w:t xml:space="preserve">Dilemmas of Modern Orthodoxy: Sociological and Philosophical, </w:t>
      </w:r>
      <w:proofErr w:type="gramStart"/>
      <w:r>
        <w:t>Chaim .</w:t>
      </w:r>
      <w:proofErr w:type="gramEnd"/>
      <w:r>
        <w:t xml:space="preserve"> Waxman, Judaism and Secular Culture, Aronson Press, 1986</w:t>
      </w:r>
    </w:p>
    <w:p w14:paraId="685CCCC3" w14:textId="77777777" w:rsidR="00BD061F" w:rsidRDefault="00BD061F" w:rsidP="00BD061F">
      <w:pPr>
        <w:bidi w:val="0"/>
      </w:pPr>
      <w:r>
        <w:t xml:space="preserve">Maimonides Introduction to the Commentary on the Mishnah, </w:t>
      </w:r>
      <w:proofErr w:type="spellStart"/>
      <w:r>
        <w:t>Mosad</w:t>
      </w:r>
      <w:proofErr w:type="spellEnd"/>
      <w:r>
        <w:t xml:space="preserve"> </w:t>
      </w:r>
      <w:proofErr w:type="spellStart"/>
      <w:r>
        <w:t>Harav</w:t>
      </w:r>
      <w:proofErr w:type="spellEnd"/>
      <w:r>
        <w:t xml:space="preserve"> Kook Press, 1965</w:t>
      </w:r>
    </w:p>
    <w:p w14:paraId="4B28441C" w14:textId="77777777" w:rsidR="00BD061F" w:rsidRDefault="00BD061F" w:rsidP="00BD061F">
      <w:pPr>
        <w:bidi w:val="0"/>
      </w:pPr>
      <w:r>
        <w:t>The Presentation of the Self in Everyday Life, Dr. Erving Goffman, 1975</w:t>
      </w:r>
    </w:p>
    <w:p w14:paraId="62C9B5E5" w14:textId="77777777" w:rsidR="00BD061F" w:rsidRDefault="00BD061F" w:rsidP="00BD061F">
      <w:pPr>
        <w:bidi w:val="0"/>
      </w:pPr>
    </w:p>
    <w:p w14:paraId="6F53F638" w14:textId="77777777" w:rsidR="00BD061F" w:rsidRDefault="00BD061F" w:rsidP="00BD061F">
      <w:pPr>
        <w:bidi w:val="0"/>
      </w:pPr>
      <w:proofErr w:type="spellStart"/>
      <w:r>
        <w:t>Bomberg</w:t>
      </w:r>
      <w:proofErr w:type="spellEnd"/>
      <w:r>
        <w:t xml:space="preserve"> ed., Talmud </w:t>
      </w:r>
      <w:proofErr w:type="spellStart"/>
      <w:r>
        <w:t>Bavli</w:t>
      </w:r>
      <w:proofErr w:type="spellEnd"/>
      <w:r>
        <w:t xml:space="preserve">, Tractate </w:t>
      </w:r>
      <w:proofErr w:type="spellStart"/>
      <w:r>
        <w:t>Brachot</w:t>
      </w:r>
      <w:proofErr w:type="spellEnd"/>
      <w:r>
        <w:t>, 5b</w:t>
      </w:r>
      <w:r>
        <w:rPr>
          <w:rtl/>
        </w:rPr>
        <w:t>.</w:t>
      </w:r>
    </w:p>
    <w:p w14:paraId="0319AEFE" w14:textId="77777777" w:rsidR="00BD061F" w:rsidRDefault="00BD061F" w:rsidP="00BD061F">
      <w:pPr>
        <w:bidi w:val="0"/>
      </w:pPr>
      <w:proofErr w:type="spellStart"/>
      <w:r>
        <w:t>Bomberg</w:t>
      </w:r>
      <w:proofErr w:type="spellEnd"/>
      <w:r>
        <w:t xml:space="preserve"> ed., Talmud </w:t>
      </w:r>
      <w:proofErr w:type="spellStart"/>
      <w:r>
        <w:t>Bavli</w:t>
      </w:r>
      <w:proofErr w:type="spellEnd"/>
      <w:r>
        <w:t>, Tractate Hulin, 28a</w:t>
      </w:r>
      <w:r>
        <w:rPr>
          <w:rtl/>
        </w:rPr>
        <w:t>.</w:t>
      </w:r>
    </w:p>
    <w:p w14:paraId="0B5B0870" w14:textId="77777777" w:rsidR="00BD061F" w:rsidRDefault="00BD061F" w:rsidP="00BD061F">
      <w:pPr>
        <w:bidi w:val="0"/>
      </w:pPr>
      <w:proofErr w:type="spellStart"/>
      <w:r>
        <w:t>Bomberg</w:t>
      </w:r>
      <w:proofErr w:type="spellEnd"/>
      <w:r>
        <w:t xml:space="preserve"> ed., Talmud </w:t>
      </w:r>
      <w:proofErr w:type="spellStart"/>
      <w:r>
        <w:t>Bavli</w:t>
      </w:r>
      <w:proofErr w:type="spellEnd"/>
      <w:r>
        <w:t xml:space="preserve">, Tractate </w:t>
      </w:r>
      <w:proofErr w:type="spellStart"/>
      <w:r>
        <w:t>Gittin</w:t>
      </w:r>
      <w:proofErr w:type="spellEnd"/>
      <w:r>
        <w:t>, 60b</w:t>
      </w:r>
      <w:r>
        <w:rPr>
          <w:rtl/>
        </w:rPr>
        <w:t>.</w:t>
      </w:r>
    </w:p>
    <w:p w14:paraId="3E5F7314" w14:textId="77777777" w:rsidR="00BD061F" w:rsidRDefault="00BD061F" w:rsidP="00BD061F">
      <w:pPr>
        <w:bidi w:val="0"/>
      </w:pPr>
      <w:proofErr w:type="spellStart"/>
      <w:r>
        <w:t>Bomberg</w:t>
      </w:r>
      <w:proofErr w:type="spellEnd"/>
      <w:r>
        <w:t xml:space="preserve"> ed., Talmud </w:t>
      </w:r>
      <w:proofErr w:type="spellStart"/>
      <w:r>
        <w:t>Bavli</w:t>
      </w:r>
      <w:proofErr w:type="spellEnd"/>
      <w:r>
        <w:t>, Tractate Shabbat, 86a-87b</w:t>
      </w:r>
      <w:r>
        <w:rPr>
          <w:rtl/>
        </w:rPr>
        <w:t>.</w:t>
      </w:r>
    </w:p>
    <w:p w14:paraId="6ECE8E2F" w14:textId="77777777" w:rsidR="00BD061F" w:rsidRDefault="00BD061F" w:rsidP="00BD061F">
      <w:pPr>
        <w:bidi w:val="0"/>
      </w:pPr>
      <w:proofErr w:type="spellStart"/>
      <w:r>
        <w:t>Bomberg</w:t>
      </w:r>
      <w:proofErr w:type="spellEnd"/>
      <w:r>
        <w:t xml:space="preserve"> ed., Talmud </w:t>
      </w:r>
      <w:proofErr w:type="spellStart"/>
      <w:r>
        <w:t>Bavli</w:t>
      </w:r>
      <w:proofErr w:type="spellEnd"/>
      <w:r>
        <w:t xml:space="preserve">, Tractate </w:t>
      </w:r>
      <w:proofErr w:type="spellStart"/>
      <w:r>
        <w:t>Eruvin</w:t>
      </w:r>
      <w:proofErr w:type="spellEnd"/>
      <w:r>
        <w:t xml:space="preserve"> 54b.</w:t>
      </w:r>
    </w:p>
    <w:p w14:paraId="0531A062" w14:textId="77777777" w:rsidR="00BD061F" w:rsidRDefault="00BD061F" w:rsidP="00BD061F">
      <w:pPr>
        <w:bidi w:val="0"/>
      </w:pPr>
      <w:proofErr w:type="spellStart"/>
      <w:r>
        <w:t>Bomberg</w:t>
      </w:r>
      <w:proofErr w:type="spellEnd"/>
      <w:r>
        <w:t xml:space="preserve"> ed., Talmud </w:t>
      </w:r>
      <w:proofErr w:type="spellStart"/>
      <w:r>
        <w:t>Bavli</w:t>
      </w:r>
      <w:proofErr w:type="spellEnd"/>
      <w:r>
        <w:t>, Tractate Megillah 12b.</w:t>
      </w:r>
    </w:p>
    <w:p w14:paraId="5BE27417" w14:textId="77777777" w:rsidR="00BD061F" w:rsidRDefault="00BD061F" w:rsidP="00BD061F">
      <w:pPr>
        <w:bidi w:val="0"/>
      </w:pPr>
      <w:proofErr w:type="spellStart"/>
      <w:r>
        <w:t>Bomberg</w:t>
      </w:r>
      <w:proofErr w:type="spellEnd"/>
      <w:r>
        <w:t xml:space="preserve"> ed., Talmud </w:t>
      </w:r>
      <w:proofErr w:type="spellStart"/>
      <w:r>
        <w:t>Bavli</w:t>
      </w:r>
      <w:proofErr w:type="spellEnd"/>
      <w:r>
        <w:t>, Tractate Sanhedrin 96a.</w:t>
      </w:r>
    </w:p>
    <w:p w14:paraId="198C81CE" w14:textId="77777777" w:rsidR="00BD061F" w:rsidRDefault="00BD061F" w:rsidP="00BD061F">
      <w:pPr>
        <w:bidi w:val="0"/>
      </w:pPr>
    </w:p>
    <w:p w14:paraId="3E5C8172" w14:textId="77777777" w:rsidR="00BD061F" w:rsidRDefault="00BD061F" w:rsidP="00BD061F">
      <w:pPr>
        <w:bidi w:val="0"/>
      </w:pPr>
    </w:p>
    <w:p w14:paraId="64AC291E" w14:textId="77777777" w:rsidR="00CF366F" w:rsidRPr="00BD061F" w:rsidRDefault="00CF366F"/>
    <w:sectPr w:rsidR="00CF366F" w:rsidRPr="00BD061F">
      <w:headerReference w:type="default" r:id="rId8"/>
      <w:footerReference w:type="default" r:id="rId9"/>
      <w:pgSz w:w="11906" w:h="16838"/>
      <w:pgMar w:top="1440" w:right="1800" w:bottom="1440" w:left="1800" w:header="720" w:footer="720" w:gutter="0"/>
      <w:pgNumType w:start="1"/>
      <w:cols w:space="720" w:equalWidth="0">
        <w:col w:w="9360"/>
      </w:cols>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55921" w14:textId="77777777" w:rsidR="0037113A" w:rsidRDefault="0037113A">
      <w:r>
        <w:separator/>
      </w:r>
    </w:p>
  </w:endnote>
  <w:endnote w:type="continuationSeparator" w:id="0">
    <w:p w14:paraId="0686109E" w14:textId="77777777" w:rsidR="0037113A" w:rsidRDefault="0037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4DCA4" w14:textId="77777777" w:rsidR="00F76FB1" w:rsidRDefault="00BD061F">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Pr>
        <w:noProof/>
        <w:color w:val="000000"/>
        <w:rtl/>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A8480" w14:textId="77777777" w:rsidR="0037113A" w:rsidRDefault="0037113A">
      <w:r>
        <w:separator/>
      </w:r>
    </w:p>
  </w:footnote>
  <w:footnote w:type="continuationSeparator" w:id="0">
    <w:p w14:paraId="14262B1B" w14:textId="77777777" w:rsidR="0037113A" w:rsidRDefault="00371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5B94E" w14:textId="77777777" w:rsidR="00F76FB1" w:rsidRDefault="0037113A">
    <w:pPr>
      <w:pBdr>
        <w:top w:val="nil"/>
        <w:left w:val="nil"/>
        <w:bottom w:val="nil"/>
        <w:right w:val="nil"/>
        <w:between w:val="nil"/>
      </w:pBdr>
      <w:tabs>
        <w:tab w:val="center" w:pos="4153"/>
        <w:tab w:val="right" w:pos="8306"/>
      </w:tabs>
      <w:jc w:val="center"/>
      <w:rPr>
        <w:color w:val="333333"/>
      </w:rPr>
    </w:pPr>
  </w:p>
  <w:p w14:paraId="10A2D62E" w14:textId="77777777" w:rsidR="00F76FB1" w:rsidRDefault="0037113A">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B10B50"/>
    <w:multiLevelType w:val="multilevel"/>
    <w:tmpl w:val="7D5CB3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61F"/>
    <w:rsid w:val="001A3445"/>
    <w:rsid w:val="0037113A"/>
    <w:rsid w:val="00BD061F"/>
    <w:rsid w:val="00C86CB9"/>
    <w:rsid w:val="00CF36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1CDE8"/>
  <w15:chartTrackingRefBased/>
  <w15:docId w15:val="{E5DE4946-357C-4E82-8979-F1FDC023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061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061F"/>
    <w:pPr>
      <w:bidi/>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867</Words>
  <Characters>4338</Characters>
  <Application>Microsoft Office Word</Application>
  <DocSecurity>0</DocSecurity>
  <Lines>36</Lines>
  <Paragraphs>10</Paragraphs>
  <ScaleCrop>false</ScaleCrop>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ויזה מעונות</dc:creator>
  <cp:keywords/>
  <dc:description/>
  <cp:lastModifiedBy>ויזה מעונות</cp:lastModifiedBy>
  <cp:revision>2</cp:revision>
  <dcterms:created xsi:type="dcterms:W3CDTF">2021-08-15T05:32:00Z</dcterms:created>
  <dcterms:modified xsi:type="dcterms:W3CDTF">2021-08-23T11:51:00Z</dcterms:modified>
</cp:coreProperties>
</file>