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71A327AC" w:rsidR="008A32DE" w:rsidRPr="00CB6D17" w:rsidRDefault="00A654D4" w:rsidP="005022FD">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6648EA52"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589AD1"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4F1D3D"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246BC0AE"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005022FD">
        <w:fldChar w:fldCharType="begin"/>
      </w:r>
      <w:r w:rsidR="005022FD">
        <w:instrText xml:space="preserve"> INCLUDEPICTURE "https://israelxp.com/wp-content/uploads/2020/11/logo-bar-ilan-university.png" \* MERGEFORMATINET </w:instrText>
      </w:r>
      <w:r w:rsidR="005022FD">
        <w:fldChar w:fldCharType="separate"/>
      </w:r>
      <w:r w:rsidR="005022FD">
        <w:rPr>
          <w:noProof/>
        </w:rPr>
        <w:drawing>
          <wp:inline distT="0" distB="0" distL="0" distR="0" wp14:anchorId="1B35EC72" wp14:editId="68F3328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fldChar w:fldCharType="end"/>
      </w:r>
      <w:r w:rsidR="0016399D" w:rsidRPr="003E05BB">
        <w:rPr>
          <w:noProof/>
          <w:highlight w:val="yellow"/>
          <w:lang w:val="en"/>
        </w:rPr>
        <mc:AlternateContent>
          <mc:Choice Requires="wps">
            <w:drawing>
              <wp:anchor distT="0" distB="0" distL="114300" distR="114300" simplePos="0" relativeHeight="251661312" behindDoc="0" locked="0" layoutInCell="1" allowOverlap="1" wp14:anchorId="68817C41" wp14:editId="56107555">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7700DF54" w:rsidR="005768F2" w:rsidRPr="005768F2" w:rsidRDefault="00F37D29" w:rsidP="00F37D29">
                            <w:pPr>
                              <w:rPr>
                                <w:rFonts w:asciiTheme="minorBidi" w:hAnsiTheme="minorBidi"/>
                                <w:color w:val="004229"/>
                              </w:rPr>
                            </w:pPr>
                            <w:r>
                              <w:rPr>
                                <w:color w:val="004229"/>
                                <w:lang w:val="en"/>
                              </w:rPr>
                              <w:t>Date:</w:t>
                            </w:r>
                            <w:r w:rsidR="002A0B6E">
                              <w:rPr>
                                <w:color w:val="004229"/>
                                <w:lang w:val="en"/>
                              </w:rPr>
                              <w:t xml:space="preserve"> July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7700DF54" w:rsidR="005768F2" w:rsidRPr="005768F2" w:rsidRDefault="00F37D29" w:rsidP="00F37D29">
                      <w:pPr>
                        <w:rPr>
                          <w:rFonts w:asciiTheme="minorBidi" w:hAnsiTheme="minorBidi"/>
                          <w:color w:val="004229"/>
                        </w:rPr>
                      </w:pPr>
                      <w:r>
                        <w:rPr>
                          <w:color w:val="004229"/>
                          <w:lang w:val="en"/>
                        </w:rPr>
                        <w:t>Date:</w:t>
                      </w:r>
                      <w:r w:rsidR="002A0B6E">
                        <w:rPr>
                          <w:color w:val="004229"/>
                          <w:lang w:val="en"/>
                        </w:rPr>
                        <w:t xml:space="preserve"> July 2025</w:t>
                      </w:r>
                    </w:p>
                  </w:txbxContent>
                </v:textbox>
              </v:shape>
            </w:pict>
          </mc:Fallback>
        </mc:AlternateContent>
      </w:r>
    </w:p>
    <w:p w14:paraId="5AFADE5B" w14:textId="4A39B970" w:rsidR="00A46F1B" w:rsidRPr="00CB6D17" w:rsidRDefault="00A46F1B" w:rsidP="00903C6B">
      <w:pPr>
        <w:spacing w:line="276" w:lineRule="auto"/>
        <w:rPr>
          <w:rFonts w:asciiTheme="minorBidi" w:hAnsiTheme="minorBidi"/>
          <w:rtl/>
        </w:rPr>
      </w:pPr>
    </w:p>
    <w:p w14:paraId="294860E6" w14:textId="39500E61" w:rsidR="00A46F1B" w:rsidRPr="00CB6D17" w:rsidRDefault="00A46F1B" w:rsidP="00903C6B">
      <w:pPr>
        <w:spacing w:line="276" w:lineRule="auto"/>
        <w:ind w:left="-284" w:firstLine="284"/>
        <w:rPr>
          <w:rFonts w:asciiTheme="minorBidi" w:hAnsiTheme="minorBidi"/>
          <w:rtl/>
        </w:rPr>
      </w:pPr>
    </w:p>
    <w:p w14:paraId="0C215622" w14:textId="77777777" w:rsidR="00066DDD" w:rsidRDefault="00066DDD" w:rsidP="00711856">
      <w:pPr>
        <w:bidi/>
        <w:spacing w:line="276" w:lineRule="auto"/>
        <w:rPr>
          <w:rFonts w:asciiTheme="minorBidi" w:hAnsiTheme="minorBidi"/>
          <w:color w:val="004229"/>
          <w:sz w:val="40"/>
          <w:szCs w:val="40"/>
          <w:rtl/>
        </w:rPr>
      </w:pPr>
    </w:p>
    <w:p w14:paraId="63EDFEFA" w14:textId="77777777" w:rsidR="00066DDD" w:rsidRDefault="00066DDD" w:rsidP="00066DDD">
      <w:pPr>
        <w:bidi/>
        <w:spacing w:line="276" w:lineRule="auto"/>
        <w:jc w:val="center"/>
        <w:rPr>
          <w:rFonts w:asciiTheme="minorBidi" w:hAnsiTheme="minorBidi"/>
          <w:color w:val="004229"/>
          <w:sz w:val="40"/>
          <w:szCs w:val="40"/>
          <w:rtl/>
        </w:rPr>
      </w:pPr>
    </w:p>
    <w:p w14:paraId="35C1E526" w14:textId="366D9F7B" w:rsidR="00A82477" w:rsidRDefault="00A82477" w:rsidP="00066DDD">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1A1FC7C7" w14:textId="3B9888E0" w:rsidR="009F3C97" w:rsidRPr="009F3C97" w:rsidRDefault="003C2402" w:rsidP="009F3C97">
      <w:pPr>
        <w:spacing w:line="276" w:lineRule="auto"/>
        <w:jc w:val="center"/>
        <w:rPr>
          <w:rFonts w:asciiTheme="minorBidi" w:hAnsiTheme="minorBidi"/>
          <w:color w:val="004229"/>
          <w:sz w:val="28"/>
          <w:szCs w:val="28"/>
          <w:rtl/>
        </w:rPr>
      </w:pPr>
      <w:r>
        <w:rPr>
          <w:b/>
          <w:bCs/>
          <w:color w:val="004229"/>
          <w:sz w:val="48"/>
          <w:szCs w:val="48"/>
          <w:lang w:val="en"/>
        </w:rPr>
        <w:t>Introduction to Politics</w:t>
      </w:r>
    </w:p>
    <w:p w14:paraId="1FD424D6" w14:textId="392CAE22" w:rsidR="009F3C97" w:rsidRPr="009F3C97" w:rsidRDefault="003C2402" w:rsidP="009F3C97">
      <w:pPr>
        <w:spacing w:line="276" w:lineRule="auto"/>
        <w:jc w:val="center"/>
        <w:rPr>
          <w:rFonts w:asciiTheme="minorBidi" w:hAnsiTheme="minorBidi"/>
          <w:b/>
          <w:bCs/>
          <w:color w:val="004229"/>
          <w:sz w:val="48"/>
          <w:szCs w:val="48"/>
          <w:rtl/>
        </w:rPr>
      </w:pPr>
      <w:r>
        <w:rPr>
          <w:b/>
          <w:bCs/>
          <w:color w:val="004229"/>
          <w:sz w:val="32"/>
          <w:szCs w:val="32"/>
          <w:lang w:val="en"/>
        </w:rPr>
        <w:t xml:space="preserve">Dr. David Leitner </w:t>
      </w:r>
      <w:r w:rsidR="009F3C97" w:rsidRPr="009F3C97">
        <w:rPr>
          <w:b/>
          <w:bCs/>
          <w:color w:val="004229"/>
          <w:sz w:val="32"/>
          <w:szCs w:val="32"/>
          <w:lang w:val="en"/>
        </w:rPr>
        <w:t>|</w:t>
      </w:r>
      <w:r w:rsidR="00704F41">
        <w:rPr>
          <w:lang w:val="en"/>
        </w:rPr>
        <w:t xml:space="preserve"> </w:t>
      </w:r>
      <w:r>
        <w:rPr>
          <w:b/>
          <w:bCs/>
          <w:color w:val="004229"/>
          <w:sz w:val="32"/>
          <w:szCs w:val="32"/>
          <w:lang w:val="en"/>
        </w:rPr>
        <w:t>Political Studies</w:t>
      </w:r>
      <w:r w:rsidR="009F3C97">
        <w:rPr>
          <w:b/>
          <w:bCs/>
          <w:color w:val="004229"/>
          <w:sz w:val="32"/>
          <w:szCs w:val="32"/>
          <w:lang w:val="en"/>
        </w:rPr>
        <w:br/>
      </w:r>
      <w:r>
        <w:rPr>
          <w:color w:val="004229"/>
          <w:sz w:val="28"/>
          <w:szCs w:val="28"/>
          <w:lang w:val="en"/>
        </w:rPr>
        <w:t>71100</w:t>
      </w:r>
      <w:r w:rsidR="002A0B6E">
        <w:rPr>
          <w:color w:val="004229"/>
          <w:sz w:val="28"/>
          <w:szCs w:val="28"/>
          <w:lang w:val="en"/>
        </w:rPr>
        <w:t>80</w:t>
      </w:r>
      <w:r w:rsidR="00704F41">
        <w:rPr>
          <w:color w:val="004229"/>
          <w:sz w:val="28"/>
          <w:szCs w:val="28"/>
          <w:lang w:val="en"/>
        </w:rPr>
        <w:t>|</w:t>
      </w:r>
      <w:r w:rsidR="00704F41">
        <w:rPr>
          <w:lang w:val="en"/>
        </w:rPr>
        <w:t xml:space="preserve"> </w:t>
      </w:r>
      <w:r>
        <w:rPr>
          <w:color w:val="004229"/>
          <w:sz w:val="28"/>
          <w:szCs w:val="28"/>
          <w:lang w:val="en"/>
        </w:rPr>
        <w:t>Introduction to Politics</w:t>
      </w:r>
      <w:r w:rsidR="009F3C97">
        <w:rPr>
          <w:b/>
          <w:bCs/>
          <w:color w:val="004229"/>
          <w:sz w:val="48"/>
          <w:szCs w:val="48"/>
          <w:lang w:val="en"/>
        </w:rPr>
        <w:br/>
      </w:r>
    </w:p>
    <w:p w14:paraId="217F994F" w14:textId="77777777" w:rsidR="008A12C0" w:rsidRPr="00CB6D17" w:rsidRDefault="008A12C0" w:rsidP="00E10EDD">
      <w:pPr>
        <w:spacing w:line="276" w:lineRule="auto"/>
        <w:jc w:val="center"/>
        <w:rPr>
          <w:rFonts w:asciiTheme="minorBidi" w:hAnsiTheme="minorBidi"/>
        </w:rPr>
      </w:pPr>
    </w:p>
    <w:p w14:paraId="29E32A31" w14:textId="77777777" w:rsidR="008A12C0" w:rsidRPr="008A12C0" w:rsidRDefault="008A12C0" w:rsidP="008A12C0">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54BA446E" w14:textId="18BD304A" w:rsidR="005B2AF5" w:rsidRDefault="003C2402" w:rsidP="005B2AF5">
            <w:pPr>
              <w:spacing w:line="276" w:lineRule="auto"/>
              <w:rPr>
                <w:rFonts w:asciiTheme="minorBidi" w:hAnsiTheme="minorBidi"/>
                <w:color w:val="004229"/>
                <w:rtl/>
              </w:rPr>
            </w:pPr>
            <w:r>
              <w:rPr>
                <w:color w:val="004229"/>
                <w:lang w:val="en"/>
              </w:rPr>
              <w:t>Class and Exercise</w:t>
            </w:r>
            <w:r w:rsidR="005B2AF5">
              <w:rPr>
                <w:color w:val="004229"/>
                <w:lang w:val="en"/>
              </w:rPr>
              <w:t xml:space="preserve"> </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021DCFB5" w14:textId="4DE18808" w:rsidR="005B2AF5" w:rsidRDefault="002A0B6E" w:rsidP="005B2AF5">
            <w:pPr>
              <w:spacing w:line="276" w:lineRule="auto"/>
              <w:rPr>
                <w:rFonts w:asciiTheme="minorBidi" w:hAnsiTheme="minorBidi"/>
                <w:color w:val="004229"/>
                <w:rtl/>
              </w:rPr>
            </w:pPr>
            <w:r>
              <w:rPr>
                <w:color w:val="004229"/>
                <w:lang w:val="en"/>
              </w:rPr>
              <w:t>3</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758AD987" w14:textId="208B6E84" w:rsidR="005B2AF5" w:rsidRDefault="003C2402" w:rsidP="005B2AF5">
            <w:pPr>
              <w:spacing w:line="276" w:lineRule="auto"/>
              <w:rPr>
                <w:rFonts w:asciiTheme="minorBidi" w:hAnsiTheme="minorBidi"/>
                <w:color w:val="004229"/>
                <w:rtl/>
              </w:rPr>
            </w:pPr>
            <w:r>
              <w:rPr>
                <w:rFonts w:asciiTheme="minorBidi" w:hAnsiTheme="minorBidi"/>
                <w:color w:val="004229"/>
              </w:rPr>
              <w:t>2025-2026</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4F27BCFE" w14:textId="4E11A2D4" w:rsidR="005B2AF5" w:rsidRDefault="002A0B6E" w:rsidP="005B2AF5">
            <w:pPr>
              <w:spacing w:line="276" w:lineRule="auto"/>
              <w:rPr>
                <w:rFonts w:asciiTheme="minorBidi" w:hAnsiTheme="minorBidi"/>
                <w:color w:val="004229"/>
                <w:rtl/>
              </w:rPr>
            </w:pPr>
            <w:r>
              <w:rPr>
                <w:rFonts w:asciiTheme="minorBidi" w:hAnsiTheme="minorBidi"/>
                <w:color w:val="004229"/>
              </w:rPr>
              <w:t>Fall</w:t>
            </w:r>
          </w:p>
        </w:tc>
      </w:tr>
      <w:tr w:rsidR="005B2AF5" w14:paraId="2CD03BE2" w14:textId="77777777" w:rsidTr="00D6755E">
        <w:trPr>
          <w:trHeight w:val="407"/>
        </w:trPr>
        <w:tc>
          <w:tcPr>
            <w:tcW w:w="2427" w:type="dxa"/>
            <w:vAlign w:val="center"/>
          </w:tcPr>
          <w:p w14:paraId="4AF1AC37" w14:textId="69E612BE" w:rsidR="005B2AF5" w:rsidRPr="005047F8" w:rsidRDefault="005B2AF5" w:rsidP="005B2AF5">
            <w:pPr>
              <w:spacing w:line="276" w:lineRule="auto"/>
              <w:rPr>
                <w:rFonts w:asciiTheme="minorBidi" w:hAnsiTheme="minorBidi"/>
                <w:b/>
                <w:bCs/>
                <w:color w:val="004229"/>
                <w:rtl/>
              </w:rPr>
            </w:pPr>
            <w:r w:rsidRPr="008A12C0">
              <w:rPr>
                <w:b/>
                <w:bCs/>
                <w:color w:val="004229"/>
                <w:lang w:val="en"/>
              </w:rPr>
              <w:t>Day &amp; Time</w:t>
            </w:r>
            <w:r w:rsidR="005047F8">
              <w:rPr>
                <w:b/>
                <w:bCs/>
                <w:color w:val="004229"/>
              </w:rPr>
              <w:t>:</w:t>
            </w:r>
          </w:p>
        </w:tc>
        <w:tc>
          <w:tcPr>
            <w:tcW w:w="7032" w:type="dxa"/>
            <w:vAlign w:val="center"/>
          </w:tcPr>
          <w:p w14:paraId="3468A009" w14:textId="01B883B5" w:rsidR="005B2AF5" w:rsidRDefault="003C2402" w:rsidP="005B2AF5">
            <w:pPr>
              <w:spacing w:line="276" w:lineRule="auto"/>
              <w:rPr>
                <w:rFonts w:asciiTheme="minorBidi" w:hAnsiTheme="minorBidi"/>
                <w:color w:val="004229"/>
                <w:rtl/>
              </w:rPr>
            </w:pPr>
            <w:r>
              <w:rPr>
                <w:rFonts w:asciiTheme="minorBidi" w:hAnsiTheme="minorBidi"/>
                <w:color w:val="004229"/>
              </w:rPr>
              <w:t>Monday 12:00 – 15:00</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57613FC0" w14:textId="74D79A68" w:rsidR="005B2AF5" w:rsidRDefault="003C2402" w:rsidP="005B2AF5">
            <w:pPr>
              <w:spacing w:line="276" w:lineRule="auto"/>
              <w:rPr>
                <w:rFonts w:asciiTheme="minorBidi" w:hAnsiTheme="minorBidi"/>
                <w:color w:val="004229"/>
                <w:rtl/>
              </w:rPr>
            </w:pPr>
            <w:r>
              <w:rPr>
                <w:rFonts w:asciiTheme="minorBidi" w:hAnsiTheme="minorBidi"/>
                <w:color w:val="004229"/>
              </w:rPr>
              <w:t>By Request After Class</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447470EE" w14:textId="2CC1E773" w:rsidR="005B2AF5" w:rsidRDefault="002A0B6E" w:rsidP="005B2AF5">
            <w:pPr>
              <w:spacing w:line="276" w:lineRule="auto"/>
              <w:rPr>
                <w:rFonts w:asciiTheme="minorBidi" w:hAnsiTheme="minorBidi"/>
                <w:color w:val="004229"/>
                <w:rtl/>
              </w:rPr>
            </w:pPr>
            <w:hyperlink r:id="rId9" w:history="1">
              <w:r w:rsidR="003C2402" w:rsidRPr="00321DBE">
                <w:rPr>
                  <w:rStyle w:val="Hyperlink"/>
                  <w:rFonts w:asciiTheme="minorBidi" w:hAnsiTheme="minorBidi"/>
                </w:rPr>
                <w:t>David.Leitner@biu.ac.il</w:t>
              </w:r>
            </w:hyperlink>
          </w:p>
        </w:tc>
      </w:tr>
      <w:tr w:rsidR="005B2AF5" w14:paraId="7839EE0B" w14:textId="77777777" w:rsidTr="00D6755E">
        <w:trPr>
          <w:trHeight w:val="407"/>
        </w:trPr>
        <w:tc>
          <w:tcPr>
            <w:tcW w:w="2427" w:type="dxa"/>
            <w:vAlign w:val="center"/>
          </w:tcPr>
          <w:p w14:paraId="75B13C8A" w14:textId="09C7877A" w:rsidR="005B2AF5" w:rsidRPr="008A12C0" w:rsidRDefault="005B2AF5" w:rsidP="005B2AF5">
            <w:pPr>
              <w:spacing w:line="276" w:lineRule="auto"/>
              <w:rPr>
                <w:rFonts w:asciiTheme="minorBidi" w:hAnsiTheme="minorBidi"/>
                <w:b/>
                <w:bCs/>
                <w:color w:val="004229"/>
                <w:rtl/>
              </w:rPr>
            </w:pPr>
            <w:r w:rsidRPr="008A12C0">
              <w:rPr>
                <w:b/>
                <w:bCs/>
                <w:color w:val="004229"/>
                <w:lang w:val="en"/>
              </w:rPr>
              <w:t>M</w:t>
            </w:r>
            <w:r w:rsidR="005047F8">
              <w:rPr>
                <w:b/>
                <w:bCs/>
                <w:color w:val="004229"/>
                <w:lang w:val="en"/>
              </w:rPr>
              <w:t>o</w:t>
            </w:r>
            <w:r w:rsidRPr="008A12C0">
              <w:rPr>
                <w:b/>
                <w:bCs/>
                <w:color w:val="004229"/>
                <w:lang w:val="en"/>
              </w:rPr>
              <w:t>odl</w:t>
            </w:r>
            <w:r w:rsidR="005047F8">
              <w:rPr>
                <w:b/>
                <w:bCs/>
                <w:color w:val="004229"/>
                <w:lang w:val="en"/>
              </w:rPr>
              <w:t>e</w:t>
            </w:r>
            <w:r w:rsidRPr="008A12C0">
              <w:rPr>
                <w:b/>
                <w:bCs/>
                <w:color w:val="004229"/>
                <w:lang w:val="en"/>
              </w:rPr>
              <w:t xml:space="preserve"> Site:</w:t>
            </w:r>
          </w:p>
        </w:tc>
        <w:tc>
          <w:tcPr>
            <w:tcW w:w="7032" w:type="dxa"/>
            <w:vAlign w:val="center"/>
          </w:tcPr>
          <w:p w14:paraId="2B6C63B5" w14:textId="2C694A4B" w:rsidR="005B2AF5" w:rsidRDefault="005B2AF5" w:rsidP="005B2AF5">
            <w:pPr>
              <w:spacing w:line="276" w:lineRule="auto"/>
              <w:rPr>
                <w:rFonts w:asciiTheme="minorBidi" w:hAnsiTheme="minorBidi"/>
                <w:color w:val="004229"/>
                <w:rtl/>
              </w:rPr>
            </w:pPr>
          </w:p>
        </w:tc>
      </w:tr>
    </w:tbl>
    <w:p w14:paraId="1A834708" w14:textId="0B1A17A1" w:rsidR="00711856" w:rsidRDefault="00711856" w:rsidP="00711856">
      <w:pPr>
        <w:bidi/>
        <w:spacing w:line="276" w:lineRule="auto"/>
        <w:rPr>
          <w:rFonts w:asciiTheme="minorBidi" w:hAnsiTheme="minorBidi"/>
          <w:b/>
          <w:bCs/>
          <w:color w:val="004229"/>
          <w:rtl/>
        </w:rPr>
      </w:pPr>
    </w:p>
    <w:p w14:paraId="235D373A" w14:textId="1EFF0336" w:rsidR="0025546E" w:rsidRPr="0025546E" w:rsidRDefault="000D3969" w:rsidP="000D1AC6">
      <w:pPr>
        <w:rPr>
          <w:rFonts w:asciiTheme="minorBidi" w:hAnsiTheme="minorBidi"/>
          <w:color w:val="004229"/>
        </w:rPr>
      </w:pPr>
      <w:r>
        <w:rPr>
          <w:b/>
          <w:noProof/>
          <w:color w:val="004229"/>
          <w:sz w:val="32"/>
          <w:szCs w:val="32"/>
          <w:lang w:val="en"/>
        </w:rPr>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0827" cy="460827"/>
                    </a:xfrm>
                    <a:prstGeom prst="rect">
                      <a:avLst/>
                    </a:prstGeom>
                  </pic:spPr>
                </pic:pic>
              </a:graphicData>
            </a:graphic>
          </wp:inline>
        </w:drawing>
      </w:r>
      <w:r w:rsidR="0025546E" w:rsidRPr="004332A3">
        <w:rPr>
          <w:b/>
          <w:bCs/>
          <w:color w:val="004229"/>
          <w:sz w:val="32"/>
          <w:szCs w:val="32"/>
          <w:lang w:val="en"/>
        </w:rPr>
        <w:t>Course description</w:t>
      </w:r>
      <w:r w:rsidR="00054190">
        <w:rPr>
          <w:b/>
          <w:bCs/>
          <w:color w:val="004229"/>
          <w:sz w:val="32"/>
          <w:szCs w:val="32"/>
          <w:lang w:val="en"/>
        </w:rPr>
        <w:t xml:space="preserve"> and learning </w:t>
      </w:r>
      <w:proofErr w:type="gramStart"/>
      <w:r w:rsidR="00054190">
        <w:rPr>
          <w:b/>
          <w:bCs/>
          <w:color w:val="004229"/>
          <w:sz w:val="32"/>
          <w:szCs w:val="32"/>
          <w:lang w:val="en"/>
        </w:rPr>
        <w:t>goals</w:t>
      </w:r>
      <w:proofErr w:type="gramEnd"/>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4CBB8108" w:rsidR="008231DD" w:rsidRPr="00002C8D" w:rsidRDefault="00D64F06" w:rsidP="00002C8D">
      <w:pPr>
        <w:spacing w:line="276" w:lineRule="auto"/>
        <w:rPr>
          <w:rFonts w:asciiTheme="minorBidi" w:hAnsiTheme="minorBidi"/>
          <w:color w:val="004229"/>
          <w:rtl/>
        </w:rPr>
      </w:pPr>
      <w:r w:rsidRPr="00002C8D">
        <w:rPr>
          <w:b/>
          <w:bCs/>
          <w:color w:val="004229"/>
          <w:lang w:val="en"/>
        </w:rPr>
        <w:t>Course Abstract</w:t>
      </w:r>
      <w:r w:rsidR="005047F8">
        <w:rPr>
          <w:b/>
          <w:bCs/>
          <w:color w:val="004229"/>
          <w:lang w:val="en"/>
        </w:rPr>
        <w:t xml:space="preserve"> </w:t>
      </w:r>
    </w:p>
    <w:p w14:paraId="3EB8AD22" w14:textId="77777777" w:rsidR="000262D8" w:rsidRDefault="000262D8" w:rsidP="000262D8">
      <w:pPr>
        <w:pStyle w:val="NormalWeb"/>
      </w:pPr>
      <w:r>
        <w:t>This course introduces the foundational theories and structures of politics. Students will explore political ideologies, institutions, and processes while critically engaging with current national and global events. The course provides grounding for further academic exploration and practical engagement with political systems.</w:t>
      </w:r>
    </w:p>
    <w:p w14:paraId="6AA7410C" w14:textId="77777777" w:rsidR="000D3969" w:rsidRPr="000262D8" w:rsidRDefault="000D3969" w:rsidP="000D3969">
      <w:pPr>
        <w:bidi/>
        <w:spacing w:line="276" w:lineRule="auto"/>
        <w:rPr>
          <w:rFonts w:asciiTheme="minorBidi" w:hAnsiTheme="minorBidi"/>
          <w:b/>
          <w:bCs/>
          <w:color w:val="004229"/>
          <w:rtl/>
          <w:lang/>
        </w:rPr>
      </w:pPr>
    </w:p>
    <w:p w14:paraId="62413E68" w14:textId="77777777" w:rsidR="007D4BBA" w:rsidRDefault="007D4BBA">
      <w:pPr>
        <w:rPr>
          <w:b/>
          <w:bCs/>
          <w:color w:val="004229"/>
          <w:lang w:val="en"/>
        </w:rPr>
      </w:pPr>
      <w:r>
        <w:rPr>
          <w:b/>
          <w:bCs/>
          <w:color w:val="004229"/>
          <w:lang w:val="en"/>
        </w:rPr>
        <w:br w:type="page"/>
      </w:r>
    </w:p>
    <w:p w14:paraId="2284DA95" w14:textId="5DB77646" w:rsidR="004332A3" w:rsidRPr="00002C8D" w:rsidRDefault="00ED4BED" w:rsidP="0025546E">
      <w:pPr>
        <w:spacing w:line="276" w:lineRule="auto"/>
        <w:rPr>
          <w:rFonts w:asciiTheme="minorBidi" w:hAnsiTheme="minorBidi"/>
          <w:b/>
          <w:bCs/>
          <w:color w:val="004229"/>
          <w:rtl/>
        </w:rPr>
      </w:pPr>
      <w:r w:rsidRPr="00002C8D">
        <w:rPr>
          <w:b/>
          <w:bCs/>
          <w:color w:val="004229"/>
          <w:lang w:val="en"/>
        </w:rPr>
        <w:lastRenderedPageBreak/>
        <w:t>Learning objectives</w:t>
      </w:r>
      <w:r w:rsidR="00A82477">
        <w:rPr>
          <w:lang w:val="en"/>
        </w:rPr>
        <w:t xml:space="preserve"> </w:t>
      </w:r>
    </w:p>
    <w:p w14:paraId="785743AB" w14:textId="77777777" w:rsidR="000262D8" w:rsidRDefault="000262D8" w:rsidP="000262D8">
      <w:pPr>
        <w:pStyle w:val="NormalWeb"/>
      </w:pPr>
      <w:r>
        <w:t>By the end of this course, students will be able to demonstrate a working knowledge of key political science concepts, apply analytical tools to contemporary and historical issues, and engage critically with diverse ideological perspectives. The course is designed to develop not only foundational knowledge, but also academic skills and thoughtful value-based reflection.</w:t>
      </w:r>
    </w:p>
    <w:p w14:paraId="273F5CE5" w14:textId="7537806E" w:rsidR="00664BB2" w:rsidRPr="000262D8" w:rsidRDefault="00664BB2" w:rsidP="00664BB2">
      <w:pPr>
        <w:bidi/>
        <w:spacing w:line="276" w:lineRule="auto"/>
        <w:rPr>
          <w:rFonts w:asciiTheme="minorBidi" w:hAnsiTheme="minorBidi"/>
          <w:color w:val="004229"/>
          <w:rtl/>
          <w:lang/>
        </w:rPr>
      </w:pPr>
    </w:p>
    <w:p w14:paraId="58D4ACCC" w14:textId="50F7907A" w:rsidR="00002C8D" w:rsidRDefault="005047F8" w:rsidP="00E979D9">
      <w:pPr>
        <w:spacing w:line="276" w:lineRule="auto"/>
        <w:rPr>
          <w:rFonts w:asciiTheme="minorBidi" w:hAnsiTheme="minorBidi"/>
          <w:b/>
          <w:bCs/>
          <w:color w:val="004229"/>
          <w:rtl/>
        </w:rPr>
      </w:pPr>
      <w:r>
        <w:rPr>
          <w:b/>
          <w:bCs/>
          <w:color w:val="004229"/>
          <w:lang w:val="en"/>
        </w:rPr>
        <w:t>K</w:t>
      </w:r>
      <w:r w:rsidR="00A82477" w:rsidRPr="00E979D9">
        <w:rPr>
          <w:b/>
          <w:bCs/>
          <w:color w:val="004229"/>
          <w:lang w:val="en"/>
        </w:rPr>
        <w:t>nowledge</w:t>
      </w:r>
    </w:p>
    <w:p w14:paraId="6620C39C" w14:textId="20778BA9" w:rsidR="000262D8" w:rsidRDefault="000262D8" w:rsidP="00E53F51">
      <w:pPr>
        <w:pStyle w:val="NormalWeb"/>
        <w:numPr>
          <w:ilvl w:val="0"/>
          <w:numId w:val="44"/>
        </w:numPr>
        <w:spacing w:after="0" w:afterAutospacing="0"/>
      </w:pPr>
      <w:r>
        <w:t>Learners will define and describe key political concepts, ideologies, and structures.</w:t>
      </w:r>
    </w:p>
    <w:p w14:paraId="11FD1975" w14:textId="3C830653" w:rsidR="000262D8" w:rsidRDefault="000262D8" w:rsidP="00E53F51">
      <w:pPr>
        <w:pStyle w:val="NormalWeb"/>
        <w:numPr>
          <w:ilvl w:val="0"/>
          <w:numId w:val="44"/>
        </w:numPr>
        <w:spacing w:after="0" w:afterAutospacing="0"/>
      </w:pPr>
      <w:r>
        <w:t>Learners will explain the relationship between political theory and political institutions.</w:t>
      </w:r>
    </w:p>
    <w:p w14:paraId="35C6528E" w14:textId="099674C6" w:rsidR="000262D8" w:rsidRDefault="000262D8" w:rsidP="00E53F51">
      <w:pPr>
        <w:pStyle w:val="NormalWeb"/>
        <w:numPr>
          <w:ilvl w:val="0"/>
          <w:numId w:val="44"/>
        </w:numPr>
        <w:spacing w:after="0" w:afterAutospacing="0"/>
      </w:pPr>
      <w:r>
        <w:t>Learners will write an academic essay using political science methods and theory.</w:t>
      </w:r>
    </w:p>
    <w:p w14:paraId="563B6E7A" w14:textId="77777777" w:rsidR="00E53F51" w:rsidRDefault="00E53F51" w:rsidP="00E979D9">
      <w:pPr>
        <w:spacing w:line="276" w:lineRule="auto"/>
        <w:rPr>
          <w:b/>
          <w:bCs/>
          <w:color w:val="004229"/>
          <w:lang w:val="en"/>
        </w:rPr>
      </w:pPr>
    </w:p>
    <w:p w14:paraId="3AC02383" w14:textId="4F1AE7CC" w:rsidR="008231DD" w:rsidRDefault="00A82477" w:rsidP="00E979D9">
      <w:pPr>
        <w:spacing w:line="276" w:lineRule="auto"/>
        <w:rPr>
          <w:rFonts w:asciiTheme="minorBidi" w:hAnsiTheme="minorBidi"/>
          <w:b/>
          <w:bCs/>
          <w:color w:val="004229"/>
          <w:rtl/>
        </w:rPr>
      </w:pPr>
      <w:r w:rsidRPr="00002C8D">
        <w:rPr>
          <w:b/>
          <w:bCs/>
          <w:color w:val="004229"/>
          <w:lang w:val="en"/>
        </w:rPr>
        <w:t xml:space="preserve">Skills </w:t>
      </w:r>
    </w:p>
    <w:p w14:paraId="76341BA5" w14:textId="77777777" w:rsidR="000262D8" w:rsidRDefault="000262D8" w:rsidP="000262D8">
      <w:pPr>
        <w:pStyle w:val="NormalWeb"/>
        <w:numPr>
          <w:ilvl w:val="0"/>
          <w:numId w:val="42"/>
        </w:numPr>
      </w:pPr>
      <w:r>
        <w:t>Learners will analyze current events using comparative political frameworks.</w:t>
      </w:r>
    </w:p>
    <w:p w14:paraId="4815870C" w14:textId="77777777" w:rsidR="000262D8" w:rsidRDefault="000262D8" w:rsidP="000262D8">
      <w:pPr>
        <w:pStyle w:val="NormalWeb"/>
        <w:numPr>
          <w:ilvl w:val="0"/>
          <w:numId w:val="42"/>
        </w:numPr>
      </w:pPr>
      <w:r>
        <w:t>Learners will evaluate differing ideological approaches to political challenges.</w:t>
      </w:r>
    </w:p>
    <w:p w14:paraId="7CEAA5CE" w14:textId="77777777" w:rsidR="000262D8" w:rsidRDefault="000262D8" w:rsidP="000262D8">
      <w:pPr>
        <w:pStyle w:val="NormalWeb"/>
        <w:numPr>
          <w:ilvl w:val="0"/>
          <w:numId w:val="42"/>
        </w:numPr>
      </w:pPr>
      <w:r>
        <w:t>Learners will formulate and defend a political science research question.</w:t>
      </w:r>
    </w:p>
    <w:p w14:paraId="1D61358B" w14:textId="77777777" w:rsidR="005047F8" w:rsidRPr="000262D8" w:rsidRDefault="005047F8" w:rsidP="00E10EDD">
      <w:pPr>
        <w:spacing w:line="276" w:lineRule="auto"/>
        <w:rPr>
          <w:b/>
          <w:bCs/>
          <w:color w:val="004229"/>
          <w:lang/>
        </w:rPr>
      </w:pPr>
    </w:p>
    <w:p w14:paraId="56571F9D" w14:textId="5BB08167" w:rsidR="00EF07DA" w:rsidRPr="00002C8D" w:rsidRDefault="00C42E6A" w:rsidP="00E10EDD">
      <w:pPr>
        <w:spacing w:line="276" w:lineRule="auto"/>
        <w:rPr>
          <w:rFonts w:asciiTheme="minorBidi" w:hAnsiTheme="minorBidi"/>
          <w:b/>
          <w:bCs/>
          <w:color w:val="004229"/>
          <w:rtl/>
        </w:rPr>
      </w:pPr>
      <w:r>
        <w:rPr>
          <w:b/>
          <w:bCs/>
          <w:color w:val="004229"/>
          <w:lang w:val="en"/>
        </w:rPr>
        <w:t>Values (if applicable)</w:t>
      </w:r>
    </w:p>
    <w:p w14:paraId="272C2177" w14:textId="2BF0513B" w:rsidR="000262D8" w:rsidRDefault="000262D8" w:rsidP="00E53F51">
      <w:pPr>
        <w:pStyle w:val="NormalWeb"/>
        <w:numPr>
          <w:ilvl w:val="0"/>
          <w:numId w:val="42"/>
        </w:numPr>
      </w:pPr>
      <w:r>
        <w:t>Learners will develop a critical perspective on political narratives.</w:t>
      </w:r>
    </w:p>
    <w:p w14:paraId="630C9FC8" w14:textId="3D691129" w:rsidR="000262D8" w:rsidRDefault="000262D8" w:rsidP="00E53F51">
      <w:pPr>
        <w:pStyle w:val="NormalWeb"/>
        <w:numPr>
          <w:ilvl w:val="0"/>
          <w:numId w:val="42"/>
        </w:numPr>
      </w:pPr>
      <w:r>
        <w:t>Learners will appreciate the complexity of political decision-making and ideological diversity.</w:t>
      </w:r>
    </w:p>
    <w:p w14:paraId="765A956B" w14:textId="02C42BBD" w:rsidR="000262D8" w:rsidRDefault="000262D8" w:rsidP="00E53F51">
      <w:pPr>
        <w:pStyle w:val="NormalWeb"/>
        <w:numPr>
          <w:ilvl w:val="0"/>
          <w:numId w:val="42"/>
        </w:numPr>
      </w:pPr>
      <w:r>
        <w:t>Learners will engage in thoughtful discussion grounded in empirical and theoretical insight.</w:t>
      </w:r>
    </w:p>
    <w:p w14:paraId="36954A21" w14:textId="77777777" w:rsidR="00584F90" w:rsidRPr="000262D8" w:rsidRDefault="00584F90" w:rsidP="006B3152">
      <w:pPr>
        <w:tabs>
          <w:tab w:val="left" w:pos="329"/>
          <w:tab w:val="left" w:pos="851"/>
        </w:tabs>
        <w:bidi/>
        <w:spacing w:line="360" w:lineRule="auto"/>
        <w:rPr>
          <w:rFonts w:asciiTheme="minorBidi" w:hAnsiTheme="minorBidi"/>
          <w:color w:val="003D27"/>
          <w:rtl/>
          <w:lang/>
        </w:rPr>
      </w:pPr>
    </w:p>
    <w:p w14:paraId="77E784E5" w14:textId="77777777" w:rsidR="00B50F19" w:rsidRDefault="00B50F19" w:rsidP="00903C6B">
      <w:pPr>
        <w:spacing w:line="276" w:lineRule="auto"/>
        <w:rPr>
          <w:b/>
          <w:bCs/>
          <w:color w:val="004229"/>
          <w:sz w:val="28"/>
          <w:szCs w:val="28"/>
          <w:lang w:val="en"/>
        </w:rPr>
      </w:pPr>
    </w:p>
    <w:p w14:paraId="4464C7B6" w14:textId="77777777" w:rsidR="007D4BBA" w:rsidRDefault="007D4BBA">
      <w:pPr>
        <w:rPr>
          <w:b/>
          <w:bCs/>
          <w:color w:val="004229"/>
          <w:sz w:val="28"/>
          <w:szCs w:val="28"/>
          <w:lang w:val="en"/>
        </w:rPr>
      </w:pPr>
      <w:r>
        <w:rPr>
          <w:b/>
          <w:bCs/>
          <w:color w:val="004229"/>
          <w:sz w:val="28"/>
          <w:szCs w:val="28"/>
          <w:lang w:val="en"/>
        </w:rPr>
        <w:br w:type="page"/>
      </w:r>
    </w:p>
    <w:p w14:paraId="3A297AD5" w14:textId="7C0419F5" w:rsidR="00A82477" w:rsidRPr="00303E78" w:rsidRDefault="00F01562" w:rsidP="00903C6B">
      <w:pPr>
        <w:spacing w:line="276" w:lineRule="auto"/>
        <w:rPr>
          <w:rFonts w:asciiTheme="minorBidi" w:hAnsiTheme="minorBidi"/>
          <w:b/>
          <w:bCs/>
          <w:color w:val="004229"/>
          <w:sz w:val="28"/>
          <w:szCs w:val="28"/>
          <w:rtl/>
        </w:rPr>
      </w:pPr>
      <w:r w:rsidRPr="00F01562">
        <w:rPr>
          <w:noProof/>
          <w:color w:val="004229"/>
          <w:sz w:val="28"/>
          <w:szCs w:val="28"/>
          <w:lang w:val="en"/>
        </w:rPr>
        <w:lastRenderedPageBreak/>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303E78">
        <w:rPr>
          <w:b/>
          <w:bCs/>
          <w:color w:val="004229"/>
          <w:sz w:val="28"/>
          <w:szCs w:val="28"/>
          <w:lang w:val="en"/>
        </w:rPr>
        <w:t xml:space="preserve">Active learning </w:t>
      </w:r>
      <w:r w:rsidR="00CB32E8" w:rsidRPr="00303E78">
        <w:rPr>
          <w:b/>
          <w:bCs/>
          <w:color w:val="004229"/>
          <w:sz w:val="28"/>
          <w:szCs w:val="28"/>
          <w:lang w:val="en"/>
        </w:rPr>
        <w:t>–</w:t>
      </w:r>
      <w:r>
        <w:rPr>
          <w:lang w:val="en"/>
        </w:rPr>
        <w:t xml:space="preserve"> </w:t>
      </w:r>
      <w:r w:rsidR="00CD6399" w:rsidRPr="00303E78">
        <w:rPr>
          <w:b/>
          <w:bCs/>
          <w:color w:val="004229"/>
          <w:sz w:val="28"/>
          <w:szCs w:val="28"/>
          <w:lang w:val="en"/>
        </w:rPr>
        <w:t xml:space="preserve">lessons </w:t>
      </w:r>
      <w:r w:rsidR="00A82477" w:rsidRPr="00303E78">
        <w:rPr>
          <w:b/>
          <w:bCs/>
          <w:color w:val="004229"/>
          <w:sz w:val="28"/>
          <w:szCs w:val="28"/>
          <w:lang w:val="en"/>
        </w:rPr>
        <w:t>plan:</w:t>
      </w:r>
      <w:r w:rsidR="00303E78" w:rsidRPr="00303E78">
        <w:rPr>
          <w:b/>
          <w:bCs/>
          <w:color w:val="004229"/>
          <w:sz w:val="28"/>
          <w:szCs w:val="28"/>
          <w:lang w:val="en"/>
        </w:rPr>
        <w:t>(</w:t>
      </w:r>
      <w:hyperlink w:anchor="_למידה_פעילה" w:history="1">
        <w:r w:rsidR="005047F8">
          <w:rPr>
            <w:rStyle w:val="Hyperlink"/>
            <w:b/>
            <w:bCs/>
            <w:sz w:val="28"/>
            <w:szCs w:val="28"/>
            <w:lang w:val="en"/>
          </w:rPr>
          <w:t>expand</w:t>
        </w:r>
      </w:hyperlink>
      <w:r w:rsidR="00303E78" w:rsidRPr="00303E78">
        <w:rPr>
          <w:b/>
          <w:bCs/>
          <w:color w:val="004229"/>
          <w:sz w:val="28"/>
          <w:szCs w:val="28"/>
          <w:lang w:val="en"/>
        </w:rPr>
        <w:t>)</w:t>
      </w:r>
    </w:p>
    <w:p w14:paraId="2E43C7D2" w14:textId="79559CD3" w:rsidR="00054190" w:rsidRDefault="00054190" w:rsidP="00E10EDD">
      <w:pPr>
        <w:spacing w:line="276" w:lineRule="auto"/>
        <w:rPr>
          <w:rFonts w:asciiTheme="minorBidi" w:hAnsiTheme="minorBidi"/>
          <w:color w:val="004229"/>
          <w:sz w:val="22"/>
          <w:szCs w:val="22"/>
        </w:rPr>
      </w:pPr>
    </w:p>
    <w:tbl>
      <w:tblPr>
        <w:tblStyle w:val="a3"/>
        <w:tblW w:w="0" w:type="auto"/>
        <w:tblLook w:val="04A0" w:firstRow="1" w:lastRow="0" w:firstColumn="1" w:lastColumn="0" w:noHBand="0" w:noVBand="1"/>
      </w:tblPr>
      <w:tblGrid>
        <w:gridCol w:w="1091"/>
        <w:gridCol w:w="3436"/>
        <w:gridCol w:w="1746"/>
        <w:gridCol w:w="1624"/>
        <w:gridCol w:w="1449"/>
      </w:tblGrid>
      <w:tr w:rsidR="00447C17" w14:paraId="425E906D" w14:textId="552544A0" w:rsidTr="00E53F51">
        <w:tc>
          <w:tcPr>
            <w:tcW w:w="1258" w:type="dxa"/>
            <w:shd w:val="clear" w:color="auto" w:fill="8CCBE3"/>
          </w:tcPr>
          <w:p w14:paraId="48CF0122" w14:textId="0A38CA5D"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lang w:val="en"/>
              </w:rPr>
              <w:t>Lesson No.</w:t>
            </w:r>
          </w:p>
        </w:tc>
        <w:tc>
          <w:tcPr>
            <w:tcW w:w="3791" w:type="dxa"/>
            <w:shd w:val="clear" w:color="auto" w:fill="8CCBE3"/>
          </w:tcPr>
          <w:p w14:paraId="486B6140" w14:textId="12F4CAC0"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Topic</w:t>
            </w:r>
          </w:p>
        </w:tc>
        <w:tc>
          <w:tcPr>
            <w:tcW w:w="1909" w:type="dxa"/>
            <w:shd w:val="clear" w:color="auto" w:fill="8CCBE3"/>
          </w:tcPr>
          <w:p w14:paraId="5A7E9D4E" w14:textId="4DA47A23" w:rsidR="00447C17" w:rsidRDefault="00447C17" w:rsidP="00447C17">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1118" w:type="dxa"/>
            <w:shd w:val="clear" w:color="auto" w:fill="8CCBE3"/>
            <w:vAlign w:val="center"/>
          </w:tcPr>
          <w:p w14:paraId="466596FF" w14:textId="2651DCD9" w:rsidR="00447C17" w:rsidRPr="006062E9" w:rsidRDefault="00447C17" w:rsidP="00447C17">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1270" w:type="dxa"/>
            <w:shd w:val="clear" w:color="auto" w:fill="8CCBE3"/>
          </w:tcPr>
          <w:p w14:paraId="11C69CCC" w14:textId="30E431E7"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E53F51" w14:paraId="6AD63F97" w14:textId="0B79FC74" w:rsidTr="00E53F51">
        <w:tc>
          <w:tcPr>
            <w:tcW w:w="1258" w:type="dxa"/>
            <w:vAlign w:val="center"/>
          </w:tcPr>
          <w:p w14:paraId="40D76CA1" w14:textId="46CEEFC7" w:rsidR="00E53F51" w:rsidRDefault="00E53F51" w:rsidP="00E53F51">
            <w:pPr>
              <w:spacing w:line="276" w:lineRule="auto"/>
              <w:rPr>
                <w:rFonts w:asciiTheme="minorBidi" w:hAnsiTheme="minorBidi"/>
                <w:color w:val="004229"/>
                <w:sz w:val="22"/>
                <w:szCs w:val="22"/>
              </w:rPr>
            </w:pPr>
            <w:r>
              <w:rPr>
                <w:b/>
                <w:bCs/>
              </w:rPr>
              <w:t>Lesson No.</w:t>
            </w:r>
          </w:p>
        </w:tc>
        <w:tc>
          <w:tcPr>
            <w:tcW w:w="3791" w:type="dxa"/>
            <w:vAlign w:val="center"/>
          </w:tcPr>
          <w:p w14:paraId="236F3DD2" w14:textId="0BD17E63" w:rsidR="00E53F51" w:rsidRDefault="00E53F51" w:rsidP="00E53F51">
            <w:pPr>
              <w:spacing w:line="276" w:lineRule="auto"/>
              <w:rPr>
                <w:rFonts w:asciiTheme="minorBidi" w:hAnsiTheme="minorBidi"/>
                <w:color w:val="004229"/>
                <w:sz w:val="22"/>
                <w:szCs w:val="22"/>
              </w:rPr>
            </w:pPr>
            <w:r>
              <w:rPr>
                <w:b/>
                <w:bCs/>
              </w:rPr>
              <w:t>Topic</w:t>
            </w:r>
          </w:p>
        </w:tc>
        <w:tc>
          <w:tcPr>
            <w:tcW w:w="1909" w:type="dxa"/>
            <w:vAlign w:val="center"/>
          </w:tcPr>
          <w:p w14:paraId="7DA37940" w14:textId="7DCB55A9" w:rsidR="00E53F51" w:rsidRPr="00447C17" w:rsidRDefault="00E53F51" w:rsidP="00E53F51">
            <w:pPr>
              <w:spacing w:line="276" w:lineRule="auto"/>
              <w:rPr>
                <w:rFonts w:asciiTheme="minorBidi" w:hAnsiTheme="minorBidi"/>
                <w:color w:val="003D27"/>
                <w:sz w:val="18"/>
                <w:szCs w:val="18"/>
              </w:rPr>
            </w:pPr>
            <w:r>
              <w:rPr>
                <w:b/>
                <w:bCs/>
              </w:rPr>
              <w:t>Active Learning</w:t>
            </w:r>
          </w:p>
        </w:tc>
        <w:tc>
          <w:tcPr>
            <w:tcW w:w="1118" w:type="dxa"/>
            <w:vAlign w:val="center"/>
          </w:tcPr>
          <w:p w14:paraId="036F95E6" w14:textId="7CA2254F" w:rsidR="00E53F51" w:rsidRDefault="00E53F51" w:rsidP="00E53F51">
            <w:pPr>
              <w:spacing w:line="276" w:lineRule="auto"/>
              <w:rPr>
                <w:rFonts w:asciiTheme="minorBidi" w:hAnsiTheme="minorBidi"/>
                <w:color w:val="004229"/>
                <w:sz w:val="22"/>
                <w:szCs w:val="22"/>
              </w:rPr>
            </w:pPr>
            <w:r>
              <w:rPr>
                <w:b/>
                <w:bCs/>
              </w:rPr>
              <w:t>Required Reading</w:t>
            </w:r>
          </w:p>
        </w:tc>
        <w:tc>
          <w:tcPr>
            <w:tcW w:w="1270" w:type="dxa"/>
            <w:vAlign w:val="center"/>
          </w:tcPr>
          <w:p w14:paraId="61D6A669" w14:textId="737E3DB5" w:rsidR="00E53F51" w:rsidRDefault="00E53F51" w:rsidP="00E53F51">
            <w:pPr>
              <w:spacing w:line="276" w:lineRule="auto"/>
              <w:rPr>
                <w:rFonts w:asciiTheme="minorBidi" w:hAnsiTheme="minorBidi"/>
                <w:color w:val="004229"/>
                <w:sz w:val="22"/>
                <w:szCs w:val="22"/>
              </w:rPr>
            </w:pPr>
            <w:r>
              <w:rPr>
                <w:b/>
                <w:bCs/>
              </w:rPr>
              <w:t>Assessment</w:t>
            </w:r>
          </w:p>
        </w:tc>
      </w:tr>
      <w:tr w:rsidR="00E53F51" w14:paraId="68B6D5F1" w14:textId="02BAF3CC" w:rsidTr="00E53F51">
        <w:tc>
          <w:tcPr>
            <w:tcW w:w="1258" w:type="dxa"/>
            <w:vAlign w:val="center"/>
          </w:tcPr>
          <w:p w14:paraId="3852760C" w14:textId="52042B0F" w:rsidR="00E53F51" w:rsidRDefault="00E53F51" w:rsidP="00E53F51">
            <w:pPr>
              <w:spacing w:line="276" w:lineRule="auto"/>
              <w:rPr>
                <w:rFonts w:asciiTheme="minorBidi" w:hAnsiTheme="minorBidi"/>
                <w:color w:val="004229"/>
                <w:sz w:val="22"/>
                <w:szCs w:val="22"/>
              </w:rPr>
            </w:pPr>
            <w:r>
              <w:t>1</w:t>
            </w:r>
          </w:p>
        </w:tc>
        <w:tc>
          <w:tcPr>
            <w:tcW w:w="3791" w:type="dxa"/>
            <w:vAlign w:val="center"/>
          </w:tcPr>
          <w:p w14:paraId="4E877D4E" w14:textId="04F4C94D" w:rsidR="00E53F51" w:rsidRDefault="00E53F51" w:rsidP="00E53F51">
            <w:pPr>
              <w:spacing w:line="276" w:lineRule="auto"/>
              <w:rPr>
                <w:rFonts w:asciiTheme="minorBidi" w:hAnsiTheme="minorBidi"/>
                <w:color w:val="004229"/>
                <w:sz w:val="22"/>
                <w:szCs w:val="22"/>
              </w:rPr>
            </w:pPr>
            <w:r>
              <w:t>What is Politics?</w:t>
            </w:r>
          </w:p>
        </w:tc>
        <w:tc>
          <w:tcPr>
            <w:tcW w:w="1909" w:type="dxa"/>
            <w:vAlign w:val="center"/>
          </w:tcPr>
          <w:p w14:paraId="3EDEF619" w14:textId="3DDB4333" w:rsidR="00E53F51" w:rsidRDefault="00E53F51" w:rsidP="00E53F51">
            <w:pPr>
              <w:spacing w:line="276" w:lineRule="auto"/>
              <w:rPr>
                <w:rFonts w:asciiTheme="minorBidi" w:hAnsiTheme="minorBidi"/>
                <w:color w:val="004229"/>
                <w:sz w:val="22"/>
                <w:szCs w:val="22"/>
              </w:rPr>
            </w:pPr>
            <w:r>
              <w:t>Discussion of political definitions</w:t>
            </w:r>
          </w:p>
        </w:tc>
        <w:tc>
          <w:tcPr>
            <w:tcW w:w="1118" w:type="dxa"/>
            <w:vAlign w:val="center"/>
          </w:tcPr>
          <w:p w14:paraId="0A93F1FB" w14:textId="1FADC629" w:rsidR="00E53F51" w:rsidRDefault="00E53F51" w:rsidP="00E53F51">
            <w:pPr>
              <w:spacing w:line="276" w:lineRule="auto"/>
              <w:rPr>
                <w:rFonts w:asciiTheme="minorBidi" w:hAnsiTheme="minorBidi"/>
                <w:color w:val="004229"/>
                <w:sz w:val="22"/>
                <w:szCs w:val="22"/>
                <w:rtl/>
              </w:rPr>
            </w:pPr>
            <w:r>
              <w:t>Shively Ch. 1; OpenStax §1.1–1.3</w:t>
            </w:r>
          </w:p>
        </w:tc>
        <w:tc>
          <w:tcPr>
            <w:tcW w:w="1270" w:type="dxa"/>
            <w:vAlign w:val="center"/>
          </w:tcPr>
          <w:p w14:paraId="592790EE" w14:textId="6897C312" w:rsidR="00E53F51" w:rsidRDefault="00E53F51" w:rsidP="00E53F51">
            <w:pPr>
              <w:spacing w:line="276" w:lineRule="auto"/>
              <w:rPr>
                <w:rFonts w:asciiTheme="minorBidi" w:hAnsiTheme="minorBidi"/>
                <w:color w:val="004229"/>
                <w:sz w:val="22"/>
                <w:szCs w:val="22"/>
                <w:rtl/>
              </w:rPr>
            </w:pPr>
            <w:r>
              <w:t>Participation</w:t>
            </w:r>
          </w:p>
        </w:tc>
      </w:tr>
      <w:tr w:rsidR="00E53F51" w14:paraId="5C6F216B" w14:textId="5DEFE0AA" w:rsidTr="00E53F51">
        <w:tc>
          <w:tcPr>
            <w:tcW w:w="1258" w:type="dxa"/>
            <w:vAlign w:val="center"/>
          </w:tcPr>
          <w:p w14:paraId="21D74A02" w14:textId="6A3A3D46" w:rsidR="00E53F51" w:rsidRDefault="00E53F51" w:rsidP="00E53F51">
            <w:pPr>
              <w:spacing w:line="276" w:lineRule="auto"/>
              <w:rPr>
                <w:rFonts w:asciiTheme="minorBidi" w:hAnsiTheme="minorBidi"/>
                <w:color w:val="004229"/>
                <w:sz w:val="22"/>
                <w:szCs w:val="22"/>
              </w:rPr>
            </w:pPr>
            <w:r>
              <w:t>2</w:t>
            </w:r>
          </w:p>
        </w:tc>
        <w:tc>
          <w:tcPr>
            <w:tcW w:w="3791" w:type="dxa"/>
            <w:vAlign w:val="center"/>
          </w:tcPr>
          <w:p w14:paraId="5B3EF7EE" w14:textId="574D8A88" w:rsidR="00E53F51" w:rsidRDefault="00E53F51" w:rsidP="00E53F51">
            <w:pPr>
              <w:spacing w:line="276" w:lineRule="auto"/>
              <w:rPr>
                <w:rFonts w:asciiTheme="minorBidi" w:hAnsiTheme="minorBidi"/>
                <w:color w:val="004229"/>
                <w:sz w:val="22"/>
                <w:szCs w:val="22"/>
              </w:rPr>
            </w:pPr>
            <w:r>
              <w:t>Concepts &amp; Research Methods</w:t>
            </w:r>
          </w:p>
        </w:tc>
        <w:tc>
          <w:tcPr>
            <w:tcW w:w="1909" w:type="dxa"/>
            <w:vAlign w:val="center"/>
          </w:tcPr>
          <w:p w14:paraId="19BA5110" w14:textId="54C87705" w:rsidR="00E53F51" w:rsidRDefault="00E53F51" w:rsidP="00E53F51">
            <w:pPr>
              <w:spacing w:line="276" w:lineRule="auto"/>
              <w:rPr>
                <w:rFonts w:asciiTheme="minorBidi" w:hAnsiTheme="minorBidi"/>
                <w:color w:val="004229"/>
                <w:sz w:val="22"/>
                <w:szCs w:val="22"/>
              </w:rPr>
            </w:pPr>
            <w:r>
              <w:t>Research design activity</w:t>
            </w:r>
          </w:p>
        </w:tc>
        <w:tc>
          <w:tcPr>
            <w:tcW w:w="1118" w:type="dxa"/>
            <w:vAlign w:val="center"/>
          </w:tcPr>
          <w:p w14:paraId="1BC47FFF" w14:textId="298ADF12" w:rsidR="00E53F51" w:rsidRDefault="00E53F51" w:rsidP="00E53F51">
            <w:pPr>
              <w:spacing w:line="276" w:lineRule="auto"/>
              <w:rPr>
                <w:rFonts w:asciiTheme="minorBidi" w:hAnsiTheme="minorBidi"/>
                <w:color w:val="004229"/>
                <w:sz w:val="22"/>
                <w:szCs w:val="22"/>
              </w:rPr>
            </w:pPr>
            <w:r>
              <w:t>P&amp;C Appendix; Pérez (2025)</w:t>
            </w:r>
          </w:p>
        </w:tc>
        <w:tc>
          <w:tcPr>
            <w:tcW w:w="1270" w:type="dxa"/>
            <w:vAlign w:val="center"/>
          </w:tcPr>
          <w:p w14:paraId="568AC14F" w14:textId="4F9C90BA" w:rsidR="00E53F51" w:rsidRDefault="00E53F51" w:rsidP="00E53F51">
            <w:pPr>
              <w:spacing w:line="276" w:lineRule="auto"/>
              <w:rPr>
                <w:rFonts w:asciiTheme="minorBidi" w:hAnsiTheme="minorBidi"/>
                <w:color w:val="004229"/>
                <w:sz w:val="22"/>
                <w:szCs w:val="22"/>
              </w:rPr>
            </w:pPr>
            <w:r>
              <w:t>Workshop write-up</w:t>
            </w:r>
          </w:p>
        </w:tc>
      </w:tr>
      <w:tr w:rsidR="00E53F51" w14:paraId="472D7275" w14:textId="2426CE97" w:rsidTr="00E53F51">
        <w:tc>
          <w:tcPr>
            <w:tcW w:w="1258" w:type="dxa"/>
            <w:vAlign w:val="center"/>
          </w:tcPr>
          <w:p w14:paraId="3F111818" w14:textId="0CEE2F12" w:rsidR="00E53F51" w:rsidRDefault="00E53F51" w:rsidP="00E53F51">
            <w:pPr>
              <w:spacing w:line="276" w:lineRule="auto"/>
              <w:rPr>
                <w:rFonts w:asciiTheme="minorBidi" w:hAnsiTheme="minorBidi"/>
                <w:color w:val="004229"/>
                <w:sz w:val="22"/>
                <w:szCs w:val="22"/>
              </w:rPr>
            </w:pPr>
            <w:r>
              <w:t>3</w:t>
            </w:r>
          </w:p>
        </w:tc>
        <w:tc>
          <w:tcPr>
            <w:tcW w:w="3791" w:type="dxa"/>
            <w:vAlign w:val="center"/>
          </w:tcPr>
          <w:p w14:paraId="0DD616A1" w14:textId="28907425" w:rsidR="00E53F51" w:rsidRDefault="00E53F51" w:rsidP="00E53F51">
            <w:pPr>
              <w:spacing w:line="276" w:lineRule="auto"/>
              <w:rPr>
                <w:rFonts w:asciiTheme="minorBidi" w:hAnsiTheme="minorBidi"/>
                <w:color w:val="004229"/>
                <w:sz w:val="22"/>
                <w:szCs w:val="22"/>
              </w:rPr>
            </w:pPr>
            <w:r>
              <w:t>Ideas in Politics &amp; Participation</w:t>
            </w:r>
          </w:p>
        </w:tc>
        <w:tc>
          <w:tcPr>
            <w:tcW w:w="1909" w:type="dxa"/>
            <w:vAlign w:val="center"/>
          </w:tcPr>
          <w:p w14:paraId="692EE405" w14:textId="48C48888" w:rsidR="00E53F51" w:rsidRDefault="00E53F51" w:rsidP="00E53F51">
            <w:pPr>
              <w:spacing w:line="276" w:lineRule="auto"/>
              <w:rPr>
                <w:rFonts w:asciiTheme="minorBidi" w:hAnsiTheme="minorBidi"/>
                <w:color w:val="004229"/>
                <w:sz w:val="22"/>
                <w:szCs w:val="22"/>
              </w:rPr>
            </w:pPr>
            <w:r>
              <w:t>Ideology reflection</w:t>
            </w:r>
          </w:p>
        </w:tc>
        <w:tc>
          <w:tcPr>
            <w:tcW w:w="1118" w:type="dxa"/>
            <w:vAlign w:val="center"/>
          </w:tcPr>
          <w:p w14:paraId="46EE833C" w14:textId="36B6A21F" w:rsidR="00E53F51" w:rsidRDefault="00E53F51" w:rsidP="00E53F51">
            <w:pPr>
              <w:spacing w:line="276" w:lineRule="auto"/>
              <w:rPr>
                <w:rFonts w:asciiTheme="minorBidi" w:hAnsiTheme="minorBidi"/>
                <w:color w:val="004229"/>
                <w:sz w:val="22"/>
                <w:szCs w:val="22"/>
              </w:rPr>
            </w:pPr>
            <w:r>
              <w:t>P&amp;C Ch 2 &amp; 8; OpenStax §4.1, 4.3</w:t>
            </w:r>
          </w:p>
        </w:tc>
        <w:tc>
          <w:tcPr>
            <w:tcW w:w="1270" w:type="dxa"/>
            <w:vAlign w:val="center"/>
          </w:tcPr>
          <w:p w14:paraId="7FD036FE" w14:textId="17765B80" w:rsidR="00E53F51" w:rsidRDefault="00E53F51" w:rsidP="00E53F51">
            <w:pPr>
              <w:spacing w:line="276" w:lineRule="auto"/>
              <w:rPr>
                <w:rFonts w:asciiTheme="minorBidi" w:hAnsiTheme="minorBidi"/>
                <w:color w:val="004229"/>
                <w:sz w:val="22"/>
                <w:szCs w:val="22"/>
              </w:rPr>
            </w:pPr>
            <w:r>
              <w:t>Workshop</w:t>
            </w:r>
          </w:p>
        </w:tc>
      </w:tr>
      <w:tr w:rsidR="00E53F51" w14:paraId="575F9EF1" w14:textId="71DA9AB1" w:rsidTr="00E53F51">
        <w:tc>
          <w:tcPr>
            <w:tcW w:w="1258" w:type="dxa"/>
            <w:vAlign w:val="center"/>
          </w:tcPr>
          <w:p w14:paraId="7C43CAE7" w14:textId="66BBF0C9" w:rsidR="00E53F51" w:rsidRDefault="00E53F51" w:rsidP="00E53F51">
            <w:pPr>
              <w:spacing w:line="276" w:lineRule="auto"/>
              <w:rPr>
                <w:rFonts w:asciiTheme="minorBidi" w:hAnsiTheme="minorBidi"/>
                <w:color w:val="004229"/>
                <w:sz w:val="22"/>
                <w:szCs w:val="22"/>
              </w:rPr>
            </w:pPr>
            <w:r>
              <w:t>4</w:t>
            </w:r>
          </w:p>
        </w:tc>
        <w:tc>
          <w:tcPr>
            <w:tcW w:w="3791" w:type="dxa"/>
            <w:vAlign w:val="center"/>
          </w:tcPr>
          <w:p w14:paraId="4FCC0C42" w14:textId="53114F98" w:rsidR="00E53F51" w:rsidRDefault="00E53F51" w:rsidP="00E53F51">
            <w:pPr>
              <w:spacing w:line="276" w:lineRule="auto"/>
              <w:rPr>
                <w:rFonts w:asciiTheme="minorBidi" w:hAnsiTheme="minorBidi"/>
                <w:color w:val="004229"/>
                <w:sz w:val="22"/>
                <w:szCs w:val="22"/>
              </w:rPr>
            </w:pPr>
            <w:r>
              <w:t>Understanding Ideologies &amp; Power</w:t>
            </w:r>
          </w:p>
        </w:tc>
        <w:tc>
          <w:tcPr>
            <w:tcW w:w="1909" w:type="dxa"/>
            <w:vAlign w:val="center"/>
          </w:tcPr>
          <w:p w14:paraId="61FF220E" w14:textId="5A276EBB" w:rsidR="00E53F51" w:rsidRDefault="00E53F51" w:rsidP="00E53F51">
            <w:pPr>
              <w:spacing w:line="276" w:lineRule="auto"/>
              <w:rPr>
                <w:rFonts w:asciiTheme="minorBidi" w:hAnsiTheme="minorBidi"/>
                <w:color w:val="004229"/>
                <w:sz w:val="22"/>
                <w:szCs w:val="22"/>
              </w:rPr>
            </w:pPr>
            <w:r>
              <w:t>Debate on ideology</w:t>
            </w:r>
          </w:p>
        </w:tc>
        <w:tc>
          <w:tcPr>
            <w:tcW w:w="1118" w:type="dxa"/>
            <w:vAlign w:val="center"/>
          </w:tcPr>
          <w:p w14:paraId="13CA6A60" w14:textId="35CFE715" w:rsidR="00E53F51" w:rsidRDefault="00E53F51" w:rsidP="00E53F51">
            <w:pPr>
              <w:spacing w:line="276" w:lineRule="auto"/>
              <w:rPr>
                <w:rFonts w:asciiTheme="minorBidi" w:hAnsiTheme="minorBidi"/>
                <w:color w:val="004229"/>
                <w:sz w:val="22"/>
                <w:szCs w:val="22"/>
              </w:rPr>
            </w:pPr>
            <w:r>
              <w:t>P&amp;C Ch 2; Balkin (1995)</w:t>
            </w:r>
          </w:p>
        </w:tc>
        <w:tc>
          <w:tcPr>
            <w:tcW w:w="1270" w:type="dxa"/>
            <w:vAlign w:val="center"/>
          </w:tcPr>
          <w:p w14:paraId="6A6D7235" w14:textId="03E0E0BB" w:rsidR="00E53F51" w:rsidRDefault="00E53F51" w:rsidP="00E53F51">
            <w:pPr>
              <w:spacing w:line="276" w:lineRule="auto"/>
              <w:rPr>
                <w:rFonts w:asciiTheme="minorBidi" w:hAnsiTheme="minorBidi"/>
                <w:color w:val="004229"/>
                <w:sz w:val="22"/>
                <w:szCs w:val="22"/>
              </w:rPr>
            </w:pPr>
            <w:r>
              <w:t>Workshop</w:t>
            </w:r>
          </w:p>
        </w:tc>
      </w:tr>
      <w:tr w:rsidR="00E53F51" w14:paraId="233E7741" w14:textId="03C3497A" w:rsidTr="00E53F51">
        <w:tc>
          <w:tcPr>
            <w:tcW w:w="1258" w:type="dxa"/>
            <w:vAlign w:val="center"/>
          </w:tcPr>
          <w:p w14:paraId="736114A3" w14:textId="364D774F" w:rsidR="00E53F51" w:rsidRDefault="00E53F51" w:rsidP="00E53F51">
            <w:pPr>
              <w:spacing w:line="276" w:lineRule="auto"/>
              <w:rPr>
                <w:rFonts w:asciiTheme="minorBidi" w:hAnsiTheme="minorBidi"/>
                <w:color w:val="004229"/>
                <w:sz w:val="22"/>
                <w:szCs w:val="22"/>
              </w:rPr>
            </w:pPr>
            <w:r>
              <w:t>5</w:t>
            </w:r>
          </w:p>
        </w:tc>
        <w:tc>
          <w:tcPr>
            <w:tcW w:w="3791" w:type="dxa"/>
            <w:vAlign w:val="center"/>
          </w:tcPr>
          <w:p w14:paraId="6E61A6A0" w14:textId="54E6D595" w:rsidR="00E53F51" w:rsidRDefault="00E53F51" w:rsidP="00E53F51">
            <w:pPr>
              <w:spacing w:line="276" w:lineRule="auto"/>
              <w:rPr>
                <w:rFonts w:asciiTheme="minorBidi" w:hAnsiTheme="minorBidi"/>
                <w:color w:val="004229"/>
                <w:sz w:val="22"/>
                <w:szCs w:val="22"/>
              </w:rPr>
            </w:pPr>
            <w:r>
              <w:t>Interest Groups</w:t>
            </w:r>
          </w:p>
        </w:tc>
        <w:tc>
          <w:tcPr>
            <w:tcW w:w="1909" w:type="dxa"/>
            <w:vAlign w:val="center"/>
          </w:tcPr>
          <w:p w14:paraId="33423A3E" w14:textId="369CA4B3" w:rsidR="00E53F51" w:rsidRDefault="00E53F51" w:rsidP="00E53F51">
            <w:pPr>
              <w:spacing w:line="276" w:lineRule="auto"/>
              <w:rPr>
                <w:rFonts w:asciiTheme="minorBidi" w:hAnsiTheme="minorBidi"/>
                <w:color w:val="004229"/>
                <w:sz w:val="22"/>
                <w:szCs w:val="22"/>
              </w:rPr>
            </w:pPr>
            <w:r>
              <w:t>Roleplay lobbying scenario</w:t>
            </w:r>
          </w:p>
        </w:tc>
        <w:tc>
          <w:tcPr>
            <w:tcW w:w="1118" w:type="dxa"/>
            <w:vAlign w:val="center"/>
          </w:tcPr>
          <w:p w14:paraId="0EC12894" w14:textId="32672C43" w:rsidR="00E53F51" w:rsidRDefault="00E53F51" w:rsidP="00E53F51">
            <w:pPr>
              <w:spacing w:line="276" w:lineRule="auto"/>
              <w:rPr>
                <w:rFonts w:asciiTheme="minorBidi" w:hAnsiTheme="minorBidi"/>
                <w:color w:val="004229"/>
                <w:sz w:val="22"/>
                <w:szCs w:val="22"/>
              </w:rPr>
            </w:pPr>
            <w:r>
              <w:t>P&amp;C Ch 12; Dür (2019); Whittlestone (2024)</w:t>
            </w:r>
          </w:p>
        </w:tc>
        <w:tc>
          <w:tcPr>
            <w:tcW w:w="1270" w:type="dxa"/>
            <w:vAlign w:val="center"/>
          </w:tcPr>
          <w:p w14:paraId="75E68836" w14:textId="3B19D9E3" w:rsidR="00E53F51" w:rsidRDefault="00E53F51" w:rsidP="00E53F51">
            <w:pPr>
              <w:spacing w:line="276" w:lineRule="auto"/>
              <w:rPr>
                <w:rFonts w:asciiTheme="minorBidi" w:hAnsiTheme="minorBidi"/>
                <w:color w:val="004229"/>
                <w:sz w:val="22"/>
                <w:szCs w:val="22"/>
              </w:rPr>
            </w:pPr>
            <w:r>
              <w:t>Written reflection</w:t>
            </w:r>
          </w:p>
        </w:tc>
      </w:tr>
      <w:tr w:rsidR="00E53F51" w14:paraId="1A361D3C" w14:textId="280476FB" w:rsidTr="00E53F51">
        <w:tc>
          <w:tcPr>
            <w:tcW w:w="1258" w:type="dxa"/>
            <w:vAlign w:val="center"/>
          </w:tcPr>
          <w:p w14:paraId="22D3BD50" w14:textId="50DEC82D" w:rsidR="00E53F51" w:rsidRDefault="00E53F51" w:rsidP="00E53F51">
            <w:pPr>
              <w:spacing w:line="276" w:lineRule="auto"/>
              <w:rPr>
                <w:rFonts w:asciiTheme="minorBidi" w:hAnsiTheme="minorBidi"/>
                <w:color w:val="004229"/>
                <w:sz w:val="22"/>
                <w:szCs w:val="22"/>
              </w:rPr>
            </w:pPr>
            <w:r>
              <w:t>6</w:t>
            </w:r>
          </w:p>
        </w:tc>
        <w:tc>
          <w:tcPr>
            <w:tcW w:w="3791" w:type="dxa"/>
            <w:vAlign w:val="center"/>
          </w:tcPr>
          <w:p w14:paraId="30127DBB" w14:textId="0DB23B78" w:rsidR="00E53F51" w:rsidRDefault="00E53F51" w:rsidP="00E53F51">
            <w:pPr>
              <w:spacing w:line="276" w:lineRule="auto"/>
              <w:rPr>
                <w:rFonts w:asciiTheme="minorBidi" w:hAnsiTheme="minorBidi"/>
                <w:color w:val="004229"/>
                <w:sz w:val="22"/>
                <w:szCs w:val="22"/>
              </w:rPr>
            </w:pPr>
            <w:r>
              <w:t>Classical Ideologies</w:t>
            </w:r>
          </w:p>
        </w:tc>
        <w:tc>
          <w:tcPr>
            <w:tcW w:w="1909" w:type="dxa"/>
            <w:vAlign w:val="center"/>
          </w:tcPr>
          <w:p w14:paraId="506E3657" w14:textId="09A02B43" w:rsidR="00E53F51" w:rsidRDefault="00E53F51" w:rsidP="00E53F51">
            <w:pPr>
              <w:spacing w:line="276" w:lineRule="auto"/>
              <w:rPr>
                <w:rFonts w:asciiTheme="minorBidi" w:hAnsiTheme="minorBidi"/>
                <w:color w:val="004229"/>
                <w:sz w:val="22"/>
                <w:szCs w:val="22"/>
              </w:rPr>
            </w:pPr>
            <w:r>
              <w:t>Ideological position mapping</w:t>
            </w:r>
          </w:p>
        </w:tc>
        <w:tc>
          <w:tcPr>
            <w:tcW w:w="1118" w:type="dxa"/>
            <w:vAlign w:val="center"/>
          </w:tcPr>
          <w:p w14:paraId="2F27856B" w14:textId="60A85373" w:rsidR="00E53F51" w:rsidRDefault="00E53F51" w:rsidP="00E53F51">
            <w:pPr>
              <w:spacing w:line="276" w:lineRule="auto"/>
              <w:rPr>
                <w:rFonts w:asciiTheme="minorBidi" w:hAnsiTheme="minorBidi"/>
                <w:color w:val="004229"/>
                <w:sz w:val="22"/>
                <w:szCs w:val="22"/>
              </w:rPr>
            </w:pPr>
            <w:r>
              <w:t xml:space="preserve">P&amp;C Ch 2; OpenStax; Van de Haar (2023); </w:t>
            </w:r>
            <w:proofErr w:type="spellStart"/>
            <w:r>
              <w:t>Schnellenbach</w:t>
            </w:r>
            <w:proofErr w:type="spellEnd"/>
            <w:r>
              <w:t xml:space="preserve"> (2021)</w:t>
            </w:r>
          </w:p>
        </w:tc>
        <w:tc>
          <w:tcPr>
            <w:tcW w:w="1270" w:type="dxa"/>
            <w:vAlign w:val="center"/>
          </w:tcPr>
          <w:p w14:paraId="4E553C4C" w14:textId="34963FC4" w:rsidR="00E53F51" w:rsidRDefault="00E53F51" w:rsidP="00E53F51">
            <w:pPr>
              <w:spacing w:line="276" w:lineRule="auto"/>
              <w:rPr>
                <w:rFonts w:asciiTheme="minorBidi" w:hAnsiTheme="minorBidi"/>
                <w:color w:val="004229"/>
                <w:sz w:val="22"/>
                <w:szCs w:val="22"/>
              </w:rPr>
            </w:pPr>
            <w:r>
              <w:t>Workshop</w:t>
            </w:r>
          </w:p>
        </w:tc>
      </w:tr>
      <w:tr w:rsidR="00E53F51" w14:paraId="431D50DC" w14:textId="36F70388" w:rsidTr="00E53F51">
        <w:tc>
          <w:tcPr>
            <w:tcW w:w="1258" w:type="dxa"/>
            <w:vAlign w:val="center"/>
          </w:tcPr>
          <w:p w14:paraId="04471FA3" w14:textId="71FA2A55" w:rsidR="00E53F51" w:rsidRDefault="00E53F51" w:rsidP="00E53F51">
            <w:pPr>
              <w:spacing w:line="276" w:lineRule="auto"/>
              <w:rPr>
                <w:rFonts w:asciiTheme="minorBidi" w:hAnsiTheme="minorBidi"/>
                <w:color w:val="004229"/>
                <w:sz w:val="22"/>
                <w:szCs w:val="22"/>
              </w:rPr>
            </w:pPr>
            <w:r>
              <w:t>7</w:t>
            </w:r>
          </w:p>
        </w:tc>
        <w:tc>
          <w:tcPr>
            <w:tcW w:w="3791" w:type="dxa"/>
            <w:vAlign w:val="center"/>
          </w:tcPr>
          <w:p w14:paraId="379561BE" w14:textId="25370335" w:rsidR="00E53F51" w:rsidRDefault="00E53F51" w:rsidP="00E53F51">
            <w:pPr>
              <w:spacing w:line="276" w:lineRule="auto"/>
              <w:rPr>
                <w:rFonts w:asciiTheme="minorBidi" w:hAnsiTheme="minorBidi"/>
                <w:color w:val="004229"/>
                <w:sz w:val="22"/>
                <w:szCs w:val="22"/>
              </w:rPr>
            </w:pPr>
            <w:r>
              <w:t>Democracies &amp; Authoritarianism</w:t>
            </w:r>
          </w:p>
        </w:tc>
        <w:tc>
          <w:tcPr>
            <w:tcW w:w="1909" w:type="dxa"/>
            <w:vAlign w:val="center"/>
          </w:tcPr>
          <w:p w14:paraId="78D39255" w14:textId="4A82CA44" w:rsidR="00E53F51" w:rsidRDefault="00E53F51" w:rsidP="00E53F51">
            <w:pPr>
              <w:spacing w:line="276" w:lineRule="auto"/>
              <w:rPr>
                <w:rFonts w:asciiTheme="minorBidi" w:hAnsiTheme="minorBidi"/>
                <w:color w:val="004229"/>
                <w:sz w:val="22"/>
                <w:szCs w:val="22"/>
              </w:rPr>
            </w:pPr>
            <w:r>
              <w:t>Case analysis</w:t>
            </w:r>
          </w:p>
        </w:tc>
        <w:tc>
          <w:tcPr>
            <w:tcW w:w="1118" w:type="dxa"/>
            <w:vAlign w:val="center"/>
          </w:tcPr>
          <w:p w14:paraId="67A1BEB0" w14:textId="16966D85" w:rsidR="00E53F51" w:rsidRDefault="00E53F51" w:rsidP="00E53F51">
            <w:pPr>
              <w:spacing w:line="276" w:lineRule="auto"/>
              <w:rPr>
                <w:rFonts w:asciiTheme="minorBidi" w:hAnsiTheme="minorBidi"/>
                <w:color w:val="004229"/>
                <w:sz w:val="22"/>
                <w:szCs w:val="22"/>
              </w:rPr>
            </w:pPr>
            <w:r>
              <w:t xml:space="preserve">P&amp;C Ch 7; Democracy Report; Markowski &amp; </w:t>
            </w:r>
            <w:proofErr w:type="spellStart"/>
            <w:r>
              <w:t>Kotnarowski</w:t>
            </w:r>
            <w:proofErr w:type="spellEnd"/>
            <w:r>
              <w:t xml:space="preserve"> (2025)</w:t>
            </w:r>
          </w:p>
        </w:tc>
        <w:tc>
          <w:tcPr>
            <w:tcW w:w="1270" w:type="dxa"/>
            <w:vAlign w:val="center"/>
          </w:tcPr>
          <w:p w14:paraId="3D4F3CAB" w14:textId="23F4407D" w:rsidR="00E53F51" w:rsidRDefault="00E53F51" w:rsidP="00E53F51">
            <w:pPr>
              <w:spacing w:line="276" w:lineRule="auto"/>
              <w:rPr>
                <w:rFonts w:asciiTheme="minorBidi" w:hAnsiTheme="minorBidi"/>
                <w:color w:val="004229"/>
                <w:sz w:val="22"/>
                <w:szCs w:val="22"/>
              </w:rPr>
            </w:pPr>
            <w:r>
              <w:t>Workshop</w:t>
            </w:r>
          </w:p>
        </w:tc>
      </w:tr>
      <w:tr w:rsidR="00E53F51" w14:paraId="6C08031B" w14:textId="23D731CE" w:rsidTr="00E53F51">
        <w:tc>
          <w:tcPr>
            <w:tcW w:w="1258" w:type="dxa"/>
            <w:vAlign w:val="center"/>
          </w:tcPr>
          <w:p w14:paraId="3C82AF3D" w14:textId="715B04F3" w:rsidR="00E53F51" w:rsidRDefault="00E53F51" w:rsidP="00E53F51">
            <w:pPr>
              <w:spacing w:line="276" w:lineRule="auto"/>
              <w:rPr>
                <w:rFonts w:asciiTheme="minorBidi" w:hAnsiTheme="minorBidi"/>
                <w:color w:val="004229"/>
                <w:sz w:val="22"/>
                <w:szCs w:val="22"/>
              </w:rPr>
            </w:pPr>
            <w:r>
              <w:t>8</w:t>
            </w:r>
          </w:p>
        </w:tc>
        <w:tc>
          <w:tcPr>
            <w:tcW w:w="3791" w:type="dxa"/>
            <w:vAlign w:val="center"/>
          </w:tcPr>
          <w:p w14:paraId="7C8991F8" w14:textId="4BD9C90D" w:rsidR="00E53F51" w:rsidRDefault="00E53F51" w:rsidP="00E53F51">
            <w:pPr>
              <w:spacing w:line="276" w:lineRule="auto"/>
              <w:rPr>
                <w:rFonts w:asciiTheme="minorBidi" w:hAnsiTheme="minorBidi"/>
                <w:color w:val="004229"/>
                <w:sz w:val="22"/>
                <w:szCs w:val="22"/>
              </w:rPr>
            </w:pPr>
            <w:r>
              <w:t>Fascism/Nationalism, Feminism/Environmentalism</w:t>
            </w:r>
          </w:p>
        </w:tc>
        <w:tc>
          <w:tcPr>
            <w:tcW w:w="1909" w:type="dxa"/>
            <w:vAlign w:val="center"/>
          </w:tcPr>
          <w:p w14:paraId="44B1DCFE" w14:textId="7D02CB6A" w:rsidR="00E53F51" w:rsidRDefault="00E53F51" w:rsidP="00E53F51">
            <w:pPr>
              <w:spacing w:line="276" w:lineRule="auto"/>
              <w:rPr>
                <w:rFonts w:asciiTheme="minorBidi" w:hAnsiTheme="minorBidi"/>
                <w:color w:val="004229"/>
                <w:sz w:val="22"/>
                <w:szCs w:val="22"/>
              </w:rPr>
            </w:pPr>
            <w:r>
              <w:t>Small group presentations</w:t>
            </w:r>
          </w:p>
        </w:tc>
        <w:tc>
          <w:tcPr>
            <w:tcW w:w="1118" w:type="dxa"/>
            <w:vAlign w:val="center"/>
          </w:tcPr>
          <w:p w14:paraId="7677C686" w14:textId="6F429D96" w:rsidR="00E53F51" w:rsidRDefault="00E53F51" w:rsidP="00E53F51">
            <w:pPr>
              <w:spacing w:line="276" w:lineRule="auto"/>
              <w:rPr>
                <w:rFonts w:asciiTheme="minorBidi" w:hAnsiTheme="minorBidi"/>
                <w:color w:val="004229"/>
                <w:sz w:val="22"/>
                <w:szCs w:val="22"/>
              </w:rPr>
            </w:pPr>
            <w:r>
              <w:t>P&amp;C Ch 2 &amp; 13; Wimmer et al.; UN Women; Brulle (2015)</w:t>
            </w:r>
          </w:p>
        </w:tc>
        <w:tc>
          <w:tcPr>
            <w:tcW w:w="1270" w:type="dxa"/>
            <w:vAlign w:val="center"/>
          </w:tcPr>
          <w:p w14:paraId="119E82D5" w14:textId="69A47BE6" w:rsidR="00E53F51" w:rsidRDefault="00E53F51" w:rsidP="00E53F51">
            <w:pPr>
              <w:spacing w:line="276" w:lineRule="auto"/>
              <w:rPr>
                <w:rFonts w:asciiTheme="minorBidi" w:hAnsiTheme="minorBidi"/>
                <w:color w:val="004229"/>
                <w:sz w:val="22"/>
                <w:szCs w:val="22"/>
              </w:rPr>
            </w:pPr>
            <w:r>
              <w:t>Peer feedback</w:t>
            </w:r>
          </w:p>
        </w:tc>
      </w:tr>
      <w:tr w:rsidR="00E53F51" w14:paraId="5FD92507" w14:textId="090DD470" w:rsidTr="00E53F51">
        <w:tc>
          <w:tcPr>
            <w:tcW w:w="1258" w:type="dxa"/>
            <w:vAlign w:val="center"/>
          </w:tcPr>
          <w:p w14:paraId="27A82745" w14:textId="2C7038E0" w:rsidR="00E53F51" w:rsidRDefault="00E53F51" w:rsidP="00E53F51">
            <w:pPr>
              <w:spacing w:line="276" w:lineRule="auto"/>
              <w:rPr>
                <w:rFonts w:asciiTheme="minorBidi" w:hAnsiTheme="minorBidi"/>
                <w:color w:val="004229"/>
                <w:sz w:val="22"/>
                <w:szCs w:val="22"/>
              </w:rPr>
            </w:pPr>
            <w:r>
              <w:lastRenderedPageBreak/>
              <w:t>9</w:t>
            </w:r>
          </w:p>
        </w:tc>
        <w:tc>
          <w:tcPr>
            <w:tcW w:w="3791" w:type="dxa"/>
            <w:vAlign w:val="center"/>
          </w:tcPr>
          <w:p w14:paraId="78F7437A" w14:textId="6842B2E1" w:rsidR="00E53F51" w:rsidRDefault="00E53F51" w:rsidP="00E53F51">
            <w:pPr>
              <w:spacing w:line="276" w:lineRule="auto"/>
              <w:rPr>
                <w:rFonts w:asciiTheme="minorBidi" w:hAnsiTheme="minorBidi"/>
                <w:color w:val="004229"/>
                <w:sz w:val="22"/>
                <w:szCs w:val="22"/>
              </w:rPr>
            </w:pPr>
            <w:r>
              <w:t>Beyond Ideology: Ethnicity &amp; Political Mobilization</w:t>
            </w:r>
          </w:p>
        </w:tc>
        <w:tc>
          <w:tcPr>
            <w:tcW w:w="1909" w:type="dxa"/>
            <w:vAlign w:val="center"/>
          </w:tcPr>
          <w:p w14:paraId="40E48F1D" w14:textId="61D542D8" w:rsidR="00E53F51" w:rsidRDefault="00E53F51" w:rsidP="00E53F51">
            <w:pPr>
              <w:spacing w:line="276" w:lineRule="auto"/>
              <w:rPr>
                <w:rFonts w:asciiTheme="minorBidi" w:hAnsiTheme="minorBidi"/>
                <w:color w:val="004229"/>
                <w:sz w:val="22"/>
                <w:szCs w:val="22"/>
              </w:rPr>
            </w:pPr>
            <w:r>
              <w:t>Discussion circles</w:t>
            </w:r>
          </w:p>
        </w:tc>
        <w:tc>
          <w:tcPr>
            <w:tcW w:w="1118" w:type="dxa"/>
            <w:vAlign w:val="center"/>
          </w:tcPr>
          <w:p w14:paraId="1B5325AD" w14:textId="4D7241E4" w:rsidR="00E53F51" w:rsidRDefault="00E53F51" w:rsidP="00E53F51">
            <w:pPr>
              <w:spacing w:line="276" w:lineRule="auto"/>
              <w:rPr>
                <w:rFonts w:asciiTheme="minorBidi" w:hAnsiTheme="minorBidi"/>
                <w:color w:val="004229"/>
                <w:sz w:val="22"/>
                <w:szCs w:val="22"/>
              </w:rPr>
            </w:pPr>
            <w:r>
              <w:t xml:space="preserve">P&amp;C Ch 9; </w:t>
            </w:r>
            <w:proofErr w:type="spellStart"/>
            <w:r>
              <w:t>Cederman</w:t>
            </w:r>
            <w:proofErr w:type="spellEnd"/>
            <w:r>
              <w:t xml:space="preserve"> (2024)</w:t>
            </w:r>
          </w:p>
        </w:tc>
        <w:tc>
          <w:tcPr>
            <w:tcW w:w="1270" w:type="dxa"/>
            <w:vAlign w:val="center"/>
          </w:tcPr>
          <w:p w14:paraId="729B82DC" w14:textId="3356B779" w:rsidR="00E53F51" w:rsidRDefault="00E53F51" w:rsidP="00E53F51">
            <w:pPr>
              <w:spacing w:line="276" w:lineRule="auto"/>
              <w:rPr>
                <w:rFonts w:asciiTheme="minorBidi" w:hAnsiTheme="minorBidi"/>
                <w:color w:val="004229"/>
                <w:sz w:val="22"/>
                <w:szCs w:val="22"/>
              </w:rPr>
            </w:pPr>
            <w:r>
              <w:t>Workshop</w:t>
            </w:r>
          </w:p>
        </w:tc>
      </w:tr>
      <w:tr w:rsidR="00E53F51" w14:paraId="340F3C18" w14:textId="52F81846" w:rsidTr="00E53F51">
        <w:tc>
          <w:tcPr>
            <w:tcW w:w="1258" w:type="dxa"/>
            <w:vAlign w:val="center"/>
          </w:tcPr>
          <w:p w14:paraId="0772408E" w14:textId="69D41951" w:rsidR="00E53F51" w:rsidRDefault="00E53F51" w:rsidP="00E53F51">
            <w:pPr>
              <w:spacing w:line="276" w:lineRule="auto"/>
              <w:rPr>
                <w:rFonts w:asciiTheme="minorBidi" w:hAnsiTheme="minorBidi"/>
                <w:color w:val="004229"/>
                <w:sz w:val="22"/>
                <w:szCs w:val="22"/>
              </w:rPr>
            </w:pPr>
            <w:r>
              <w:t>10</w:t>
            </w:r>
          </w:p>
        </w:tc>
        <w:tc>
          <w:tcPr>
            <w:tcW w:w="3791" w:type="dxa"/>
            <w:vAlign w:val="center"/>
          </w:tcPr>
          <w:p w14:paraId="45233884" w14:textId="08DC26F3" w:rsidR="00E53F51" w:rsidRDefault="00E53F51" w:rsidP="00E53F51">
            <w:pPr>
              <w:spacing w:line="276" w:lineRule="auto"/>
              <w:rPr>
                <w:rFonts w:asciiTheme="minorBidi" w:hAnsiTheme="minorBidi"/>
                <w:color w:val="004229"/>
                <w:sz w:val="22"/>
                <w:szCs w:val="22"/>
              </w:rPr>
            </w:pPr>
            <w:r>
              <w:t>Globalization and Governance</w:t>
            </w:r>
          </w:p>
        </w:tc>
        <w:tc>
          <w:tcPr>
            <w:tcW w:w="1909" w:type="dxa"/>
            <w:vAlign w:val="center"/>
          </w:tcPr>
          <w:p w14:paraId="733BEAE1" w14:textId="00CEE8AF" w:rsidR="00E53F51" w:rsidRDefault="00E53F51" w:rsidP="00E53F51">
            <w:pPr>
              <w:spacing w:line="276" w:lineRule="auto"/>
              <w:rPr>
                <w:rFonts w:asciiTheme="minorBidi" w:hAnsiTheme="minorBidi"/>
                <w:color w:val="004229"/>
                <w:sz w:val="22"/>
                <w:szCs w:val="22"/>
              </w:rPr>
            </w:pPr>
            <w:r>
              <w:t>Model UN or scenario analysis</w:t>
            </w:r>
          </w:p>
        </w:tc>
        <w:tc>
          <w:tcPr>
            <w:tcW w:w="1118" w:type="dxa"/>
            <w:vAlign w:val="center"/>
          </w:tcPr>
          <w:p w14:paraId="5CAEAC27" w14:textId="1CC14217" w:rsidR="00E53F51" w:rsidRDefault="00E53F51" w:rsidP="00E53F51">
            <w:pPr>
              <w:spacing w:line="276" w:lineRule="auto"/>
              <w:rPr>
                <w:rFonts w:asciiTheme="minorBidi" w:hAnsiTheme="minorBidi"/>
                <w:color w:val="004229"/>
                <w:sz w:val="22"/>
                <w:szCs w:val="22"/>
              </w:rPr>
            </w:pPr>
            <w:r>
              <w:t>P&amp;C Ch 14; Held &amp; Young (2013)</w:t>
            </w:r>
          </w:p>
        </w:tc>
        <w:tc>
          <w:tcPr>
            <w:tcW w:w="1270" w:type="dxa"/>
            <w:vAlign w:val="center"/>
          </w:tcPr>
          <w:p w14:paraId="12C81411" w14:textId="3D112EE5" w:rsidR="00E53F51" w:rsidRDefault="00E53F51" w:rsidP="00E53F51">
            <w:pPr>
              <w:spacing w:line="276" w:lineRule="auto"/>
              <w:rPr>
                <w:rFonts w:asciiTheme="minorBidi" w:hAnsiTheme="minorBidi"/>
                <w:color w:val="004229"/>
                <w:sz w:val="22"/>
                <w:szCs w:val="22"/>
              </w:rPr>
            </w:pPr>
            <w:r>
              <w:t>Workshop</w:t>
            </w:r>
          </w:p>
        </w:tc>
      </w:tr>
      <w:tr w:rsidR="00E53F51" w14:paraId="686A3320" w14:textId="20B69377" w:rsidTr="00E53F51">
        <w:tc>
          <w:tcPr>
            <w:tcW w:w="1258" w:type="dxa"/>
            <w:vAlign w:val="center"/>
          </w:tcPr>
          <w:p w14:paraId="36F841E0" w14:textId="6CB42C52" w:rsidR="00E53F51" w:rsidRDefault="00E53F51" w:rsidP="00E53F51">
            <w:pPr>
              <w:spacing w:line="276" w:lineRule="auto"/>
              <w:rPr>
                <w:rFonts w:asciiTheme="minorBidi" w:hAnsiTheme="minorBidi"/>
                <w:color w:val="004229"/>
                <w:sz w:val="22"/>
                <w:szCs w:val="22"/>
              </w:rPr>
            </w:pPr>
            <w:r>
              <w:t>11</w:t>
            </w:r>
          </w:p>
        </w:tc>
        <w:tc>
          <w:tcPr>
            <w:tcW w:w="3791" w:type="dxa"/>
            <w:vAlign w:val="center"/>
          </w:tcPr>
          <w:p w14:paraId="6D04109B" w14:textId="571529AB" w:rsidR="00E53F51" w:rsidRDefault="00E53F51" w:rsidP="00E53F51">
            <w:pPr>
              <w:spacing w:line="276" w:lineRule="auto"/>
              <w:rPr>
                <w:rFonts w:asciiTheme="minorBidi" w:hAnsiTheme="minorBidi"/>
                <w:color w:val="004229"/>
                <w:sz w:val="22"/>
                <w:szCs w:val="22"/>
              </w:rPr>
            </w:pPr>
            <w:r>
              <w:t>International Politics</w:t>
            </w:r>
          </w:p>
        </w:tc>
        <w:tc>
          <w:tcPr>
            <w:tcW w:w="1909" w:type="dxa"/>
            <w:vAlign w:val="center"/>
          </w:tcPr>
          <w:p w14:paraId="4FFDE92B" w14:textId="61EC63E7" w:rsidR="00E53F51" w:rsidRDefault="00E53F51" w:rsidP="00E53F51">
            <w:pPr>
              <w:spacing w:line="276" w:lineRule="auto"/>
              <w:rPr>
                <w:rFonts w:asciiTheme="minorBidi" w:hAnsiTheme="minorBidi"/>
                <w:color w:val="004229"/>
                <w:sz w:val="22"/>
                <w:szCs w:val="22"/>
              </w:rPr>
            </w:pPr>
            <w:r>
              <w:t>Case study simulation</w:t>
            </w:r>
          </w:p>
        </w:tc>
        <w:tc>
          <w:tcPr>
            <w:tcW w:w="1118" w:type="dxa"/>
            <w:vAlign w:val="center"/>
          </w:tcPr>
          <w:p w14:paraId="5AE6EEF6" w14:textId="44C18C81" w:rsidR="00E53F51" w:rsidRDefault="00E53F51" w:rsidP="00E53F51">
            <w:pPr>
              <w:spacing w:line="276" w:lineRule="auto"/>
              <w:rPr>
                <w:rFonts w:asciiTheme="minorBidi" w:hAnsiTheme="minorBidi"/>
                <w:color w:val="004229"/>
                <w:sz w:val="22"/>
                <w:szCs w:val="22"/>
              </w:rPr>
            </w:pPr>
            <w:r>
              <w:t>P&amp;C Ch 18; Park (2014)</w:t>
            </w:r>
          </w:p>
        </w:tc>
        <w:tc>
          <w:tcPr>
            <w:tcW w:w="1270" w:type="dxa"/>
            <w:vAlign w:val="center"/>
          </w:tcPr>
          <w:p w14:paraId="1743F40E" w14:textId="503806CE" w:rsidR="00E53F51" w:rsidRDefault="00E53F51" w:rsidP="00E53F51">
            <w:pPr>
              <w:spacing w:line="276" w:lineRule="auto"/>
              <w:rPr>
                <w:rFonts w:asciiTheme="minorBidi" w:hAnsiTheme="minorBidi"/>
                <w:color w:val="004229"/>
                <w:sz w:val="22"/>
                <w:szCs w:val="22"/>
              </w:rPr>
            </w:pPr>
            <w:r>
              <w:t>Workshop</w:t>
            </w:r>
          </w:p>
        </w:tc>
      </w:tr>
      <w:tr w:rsidR="00E53F51" w14:paraId="5492C083" w14:textId="24F67CED" w:rsidTr="00E53F51">
        <w:tc>
          <w:tcPr>
            <w:tcW w:w="1258" w:type="dxa"/>
            <w:vAlign w:val="center"/>
          </w:tcPr>
          <w:p w14:paraId="229A41FD" w14:textId="4BBA55E3" w:rsidR="00E53F51" w:rsidRDefault="00E53F51" w:rsidP="00E53F51">
            <w:pPr>
              <w:spacing w:line="276" w:lineRule="auto"/>
              <w:rPr>
                <w:rFonts w:asciiTheme="minorBidi" w:hAnsiTheme="minorBidi"/>
                <w:color w:val="004229"/>
                <w:sz w:val="22"/>
                <w:szCs w:val="22"/>
              </w:rPr>
            </w:pPr>
            <w:r>
              <w:t>12</w:t>
            </w:r>
          </w:p>
        </w:tc>
        <w:tc>
          <w:tcPr>
            <w:tcW w:w="3791" w:type="dxa"/>
            <w:vAlign w:val="center"/>
          </w:tcPr>
          <w:p w14:paraId="12E24F72" w14:textId="467DC692" w:rsidR="00E53F51" w:rsidRDefault="00E53F51" w:rsidP="00E53F51">
            <w:pPr>
              <w:spacing w:line="276" w:lineRule="auto"/>
              <w:rPr>
                <w:rFonts w:asciiTheme="minorBidi" w:hAnsiTheme="minorBidi"/>
                <w:color w:val="004229"/>
                <w:sz w:val="22"/>
                <w:szCs w:val="22"/>
              </w:rPr>
            </w:pPr>
            <w:r>
              <w:t>International Politics (continued)</w:t>
            </w:r>
          </w:p>
        </w:tc>
        <w:tc>
          <w:tcPr>
            <w:tcW w:w="1909" w:type="dxa"/>
            <w:vAlign w:val="center"/>
          </w:tcPr>
          <w:p w14:paraId="0F0E754D" w14:textId="6237B876" w:rsidR="00E53F51" w:rsidRDefault="00E53F51" w:rsidP="00E53F51">
            <w:pPr>
              <w:spacing w:line="276" w:lineRule="auto"/>
              <w:rPr>
                <w:rFonts w:asciiTheme="minorBidi" w:hAnsiTheme="minorBidi"/>
                <w:color w:val="004229"/>
                <w:sz w:val="22"/>
                <w:szCs w:val="22"/>
              </w:rPr>
            </w:pPr>
            <w:r>
              <w:t>Peer review of essay outlines</w:t>
            </w:r>
          </w:p>
        </w:tc>
        <w:tc>
          <w:tcPr>
            <w:tcW w:w="1118" w:type="dxa"/>
            <w:vAlign w:val="center"/>
          </w:tcPr>
          <w:p w14:paraId="38B6B6E2" w14:textId="0EAC7684" w:rsidR="00E53F51" w:rsidRDefault="00E53F51" w:rsidP="00E53F51">
            <w:pPr>
              <w:spacing w:line="276" w:lineRule="auto"/>
              <w:rPr>
                <w:rFonts w:asciiTheme="minorBidi" w:hAnsiTheme="minorBidi"/>
                <w:color w:val="004229"/>
                <w:sz w:val="22"/>
                <w:szCs w:val="22"/>
              </w:rPr>
            </w:pPr>
            <w:r>
              <w:t>Continuation of Ch 18</w:t>
            </w:r>
          </w:p>
        </w:tc>
        <w:tc>
          <w:tcPr>
            <w:tcW w:w="1270" w:type="dxa"/>
            <w:vAlign w:val="center"/>
          </w:tcPr>
          <w:p w14:paraId="1F2360A6" w14:textId="094B4BCC" w:rsidR="00E53F51" w:rsidRDefault="00E53F51" w:rsidP="00E53F51">
            <w:pPr>
              <w:spacing w:line="276" w:lineRule="auto"/>
              <w:rPr>
                <w:rFonts w:asciiTheme="minorBidi" w:hAnsiTheme="minorBidi"/>
                <w:color w:val="004229"/>
                <w:sz w:val="22"/>
                <w:szCs w:val="22"/>
              </w:rPr>
            </w:pPr>
            <w:r>
              <w:t>Essay feedback</w:t>
            </w:r>
          </w:p>
        </w:tc>
      </w:tr>
      <w:tr w:rsidR="00E53F51" w14:paraId="0A285B1A" w14:textId="2B3F7DE6" w:rsidTr="00E53F51">
        <w:tc>
          <w:tcPr>
            <w:tcW w:w="1258" w:type="dxa"/>
            <w:vAlign w:val="center"/>
          </w:tcPr>
          <w:p w14:paraId="493A5B63" w14:textId="3C06B224" w:rsidR="00E53F51" w:rsidRDefault="00E53F51" w:rsidP="00E53F51">
            <w:pPr>
              <w:spacing w:line="276" w:lineRule="auto"/>
              <w:rPr>
                <w:rFonts w:asciiTheme="minorBidi" w:hAnsiTheme="minorBidi"/>
                <w:color w:val="004229"/>
                <w:sz w:val="22"/>
                <w:szCs w:val="22"/>
              </w:rPr>
            </w:pPr>
            <w:r>
              <w:t>13</w:t>
            </w:r>
          </w:p>
        </w:tc>
        <w:tc>
          <w:tcPr>
            <w:tcW w:w="3791" w:type="dxa"/>
            <w:vAlign w:val="center"/>
          </w:tcPr>
          <w:p w14:paraId="5ED0C0D3" w14:textId="67ECE5D8" w:rsidR="00E53F51" w:rsidRDefault="00E53F51" w:rsidP="00E53F51">
            <w:pPr>
              <w:spacing w:line="276" w:lineRule="auto"/>
              <w:rPr>
                <w:rFonts w:asciiTheme="minorBidi" w:hAnsiTheme="minorBidi"/>
                <w:color w:val="004229"/>
                <w:sz w:val="22"/>
                <w:szCs w:val="22"/>
              </w:rPr>
            </w:pPr>
            <w:r>
              <w:t>Review</w:t>
            </w:r>
          </w:p>
        </w:tc>
        <w:tc>
          <w:tcPr>
            <w:tcW w:w="1909" w:type="dxa"/>
            <w:vAlign w:val="center"/>
          </w:tcPr>
          <w:p w14:paraId="09825305" w14:textId="063A7659" w:rsidR="00E53F51" w:rsidRDefault="00E53F51" w:rsidP="00E53F51">
            <w:pPr>
              <w:spacing w:line="276" w:lineRule="auto"/>
              <w:rPr>
                <w:rFonts w:asciiTheme="minorBidi" w:hAnsiTheme="minorBidi"/>
                <w:color w:val="004229"/>
                <w:sz w:val="22"/>
                <w:szCs w:val="22"/>
              </w:rPr>
            </w:pPr>
            <w:r>
              <w:t>Guided peer Q&amp;A</w:t>
            </w:r>
          </w:p>
        </w:tc>
        <w:tc>
          <w:tcPr>
            <w:tcW w:w="1118" w:type="dxa"/>
            <w:vAlign w:val="center"/>
          </w:tcPr>
          <w:p w14:paraId="67B79DA9" w14:textId="0BDAF6DF" w:rsidR="00E53F51" w:rsidRDefault="00E53F51" w:rsidP="00E53F51">
            <w:pPr>
              <w:spacing w:line="276" w:lineRule="auto"/>
              <w:rPr>
                <w:rFonts w:asciiTheme="minorBidi" w:hAnsiTheme="minorBidi"/>
                <w:color w:val="004229"/>
                <w:sz w:val="22"/>
                <w:szCs w:val="22"/>
                <w:rtl/>
              </w:rPr>
            </w:pPr>
            <w:r>
              <w:t>Review of all materials</w:t>
            </w:r>
          </w:p>
        </w:tc>
        <w:tc>
          <w:tcPr>
            <w:tcW w:w="1270" w:type="dxa"/>
            <w:vAlign w:val="center"/>
          </w:tcPr>
          <w:p w14:paraId="3DCD9FDF" w14:textId="6A3D87E0" w:rsidR="00E53F51" w:rsidRDefault="00E53F51" w:rsidP="00E53F51">
            <w:pPr>
              <w:spacing w:line="276" w:lineRule="auto"/>
              <w:rPr>
                <w:rFonts w:asciiTheme="minorBidi" w:hAnsiTheme="minorBidi"/>
                <w:color w:val="004229"/>
                <w:sz w:val="22"/>
                <w:szCs w:val="22"/>
                <w:rtl/>
              </w:rPr>
            </w:pPr>
            <w:r>
              <w:t>Final prep</w:t>
            </w:r>
          </w:p>
        </w:tc>
      </w:tr>
    </w:tbl>
    <w:p w14:paraId="48B138BC" w14:textId="31F3395B" w:rsidR="00213BDA" w:rsidRDefault="00213BDA" w:rsidP="00213BDA">
      <w:pPr>
        <w:spacing w:line="276" w:lineRule="auto"/>
        <w:rPr>
          <w:rFonts w:asciiTheme="minorBidi" w:hAnsiTheme="minorBidi"/>
          <w:color w:val="004229"/>
          <w:sz w:val="22"/>
          <w:szCs w:val="22"/>
          <w:rtl/>
        </w:rPr>
      </w:pPr>
      <w:r>
        <w:rPr>
          <w:color w:val="004229"/>
          <w:sz w:val="22"/>
          <w:szCs w:val="22"/>
          <w:lang w:val="en"/>
        </w:rPr>
        <w:t>(In a course</w:t>
      </w:r>
      <w:r w:rsidR="005047F8">
        <w:rPr>
          <w:color w:val="004229"/>
          <w:sz w:val="22"/>
          <w:szCs w:val="22"/>
          <w:lang w:val="en"/>
        </w:rPr>
        <w:t xml:space="preserve"> that lasts a whole year</w:t>
      </w:r>
      <w:r>
        <w:rPr>
          <w:color w:val="004229"/>
          <w:sz w:val="22"/>
          <w:szCs w:val="22"/>
          <w:lang w:val="en"/>
        </w:rPr>
        <w:t xml:space="preserve">, the additional sessions </w:t>
      </w:r>
      <w:r w:rsidR="005047F8">
        <w:rPr>
          <w:color w:val="004229"/>
          <w:sz w:val="22"/>
          <w:szCs w:val="22"/>
          <w:lang w:val="en"/>
        </w:rPr>
        <w:t>should</w:t>
      </w:r>
      <w:r>
        <w:rPr>
          <w:color w:val="004229"/>
          <w:sz w:val="22"/>
          <w:szCs w:val="22"/>
          <w:lang w:val="en"/>
        </w:rPr>
        <w:t xml:space="preserve"> be added)</w:t>
      </w:r>
    </w:p>
    <w:p w14:paraId="7040001B" w14:textId="5D30118D" w:rsidR="00303E78" w:rsidRDefault="005965D9" w:rsidP="00213BDA">
      <w:pPr>
        <w:spacing w:line="276" w:lineRule="auto"/>
        <w:rPr>
          <w:rFonts w:asciiTheme="minorBidi" w:hAnsiTheme="minorBidi"/>
          <w:color w:val="004229"/>
          <w:sz w:val="22"/>
          <w:szCs w:val="22"/>
          <w:rtl/>
        </w:rPr>
      </w:pPr>
      <w:r>
        <w:rPr>
          <w:color w:val="004229"/>
          <w:sz w:val="22"/>
          <w:szCs w:val="22"/>
          <w:lang w:val="en"/>
        </w:rPr>
        <w:t xml:space="preserve">* </w:t>
      </w:r>
      <w:r w:rsidR="00976353">
        <w:rPr>
          <w:color w:val="004229"/>
          <w:sz w:val="22"/>
          <w:szCs w:val="22"/>
          <w:lang w:val="en"/>
        </w:rPr>
        <w:t>There may be changes in the syllabus depending on</w:t>
      </w:r>
      <w:r w:rsidR="005047F8">
        <w:rPr>
          <w:color w:val="004229"/>
          <w:sz w:val="22"/>
          <w:szCs w:val="22"/>
          <w:lang w:val="en"/>
        </w:rPr>
        <w:t xml:space="preserve"> learning</w:t>
      </w:r>
      <w:r w:rsidR="00976353">
        <w:rPr>
          <w:color w:val="004229"/>
          <w:sz w:val="22"/>
          <w:szCs w:val="22"/>
          <w:lang w:val="en"/>
        </w:rPr>
        <w:t xml:space="preserve"> progress and effectiveness</w:t>
      </w:r>
    </w:p>
    <w:p w14:paraId="024E9F24" w14:textId="77777777" w:rsidR="00447C17" w:rsidRDefault="00447C17" w:rsidP="00213BDA">
      <w:pPr>
        <w:spacing w:line="276" w:lineRule="auto"/>
        <w:rPr>
          <w:b/>
          <w:bCs/>
          <w:color w:val="004229"/>
          <w:sz w:val="28"/>
          <w:szCs w:val="28"/>
          <w:lang w:val="en"/>
        </w:rPr>
      </w:pPr>
    </w:p>
    <w:p w14:paraId="6E023D31" w14:textId="6FEC24A3" w:rsidR="00632689" w:rsidRPr="00307AC9" w:rsidRDefault="00813596" w:rsidP="00307AC9">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4226" cy="444226"/>
                    </a:xfrm>
                    <a:prstGeom prst="rect">
                      <a:avLst/>
                    </a:prstGeom>
                  </pic:spPr>
                </pic:pic>
              </a:graphicData>
            </a:graphic>
          </wp:inline>
        </w:drawing>
      </w:r>
      <w:r w:rsidR="00632689" w:rsidRPr="00303E78">
        <w:rPr>
          <w:b/>
          <w:bCs/>
          <w:color w:val="004229"/>
          <w:sz w:val="28"/>
          <w:szCs w:val="28"/>
          <w:lang w:val="en"/>
        </w:rPr>
        <w:t>Final grade</w:t>
      </w:r>
      <w:r w:rsidR="00632689" w:rsidRPr="00303E78">
        <w:rPr>
          <w:sz w:val="22"/>
          <w:szCs w:val="22"/>
          <w:lang w:val="en"/>
        </w:rPr>
        <w:tab/>
      </w: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307AC9" w:rsidRPr="00CB6D17" w14:paraId="3D257817" w14:textId="77777777" w:rsidTr="00307AC9">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2418EC04"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6B231D3C"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Weight in the final score</w:t>
            </w:r>
          </w:p>
        </w:tc>
      </w:tr>
      <w:tr w:rsidR="00307AC9" w:rsidRPr="00CB6D17" w14:paraId="0E0E8641" w14:textId="77777777" w:rsidTr="00307AC9">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617CD668" w14:textId="3A9C5132" w:rsidR="00307AC9" w:rsidRPr="00D6755E" w:rsidRDefault="00BA0F06" w:rsidP="00354933">
            <w:pPr>
              <w:spacing w:line="276" w:lineRule="auto"/>
              <w:rPr>
                <w:rFonts w:asciiTheme="minorBidi" w:hAnsiTheme="minorBidi"/>
                <w:color w:val="003D27"/>
                <w:sz w:val="22"/>
                <w:szCs w:val="22"/>
                <w:rtl/>
              </w:rPr>
            </w:pPr>
            <w:r w:rsidRPr="003C574B">
              <w:rPr>
                <w:rFonts w:ascii="Times New Roman" w:eastAsia="Times New Roman" w:hAnsi="Times New Roman" w:cs="Times New Roman"/>
                <w:kern w:val="0"/>
                <w:lang/>
                <w14:ligatures w14:val="none"/>
              </w:rPr>
              <w:t xml:space="preserve">Workshop Participation + Reports </w:t>
            </w:r>
            <w:r>
              <w:rPr>
                <w:rFonts w:ascii="Times New Roman" w:eastAsia="Times New Roman" w:hAnsi="Times New Roman" w:cs="Times New Roman"/>
                <w:kern w:val="0"/>
                <w:lang/>
                <w14:ligatures w14:val="none"/>
              </w:rPr>
              <w:t xml:space="preserve"> </w:t>
            </w:r>
            <w:r w:rsidRPr="003C574B">
              <w:rPr>
                <w:rFonts w:ascii="Times New Roman" w:eastAsia="Times New Roman" w:hAnsi="Times New Roman" w:cs="Times New Roman"/>
                <w:kern w:val="0"/>
                <w:lang/>
                <w14:ligatures w14:val="none"/>
              </w:rPr>
              <w:t>(Formative Assessment)</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0D3A3BA3" w14:textId="7F110AE8" w:rsidR="00307AC9" w:rsidRPr="00D6755E" w:rsidRDefault="00BA0F06" w:rsidP="00354933">
            <w:pPr>
              <w:spacing w:line="276" w:lineRule="auto"/>
              <w:rPr>
                <w:rFonts w:asciiTheme="minorBidi" w:hAnsiTheme="minorBidi"/>
                <w:color w:val="003D27"/>
                <w:sz w:val="22"/>
                <w:szCs w:val="22"/>
                <w:rtl/>
              </w:rPr>
            </w:pPr>
            <w:r>
              <w:rPr>
                <w:color w:val="003D27"/>
                <w:sz w:val="22"/>
                <w:szCs w:val="22"/>
                <w:lang w:val="en"/>
              </w:rPr>
              <w:t>30%</w:t>
            </w:r>
          </w:p>
        </w:tc>
      </w:tr>
      <w:tr w:rsidR="00307AC9" w:rsidRPr="00CB6D17" w14:paraId="180BD883"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E411B44" w14:textId="18A6AFC0" w:rsidR="00307AC9" w:rsidRDefault="00BA0F06" w:rsidP="00354933">
            <w:pPr>
              <w:spacing w:line="276" w:lineRule="auto"/>
              <w:rPr>
                <w:rFonts w:asciiTheme="minorBidi" w:hAnsiTheme="minorBidi"/>
                <w:color w:val="003D27"/>
                <w:sz w:val="22"/>
                <w:szCs w:val="22"/>
                <w:rtl/>
              </w:rPr>
            </w:pPr>
            <w:r w:rsidRPr="003C574B">
              <w:rPr>
                <w:rFonts w:ascii="Times New Roman" w:eastAsia="Times New Roman" w:hAnsi="Times New Roman" w:cs="Times New Roman"/>
                <w:kern w:val="0"/>
                <w:lang/>
                <w14:ligatures w14:val="none"/>
              </w:rPr>
              <w:t>Independent research paper</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2BFEDA1" w14:textId="6D32166D" w:rsidR="00307AC9" w:rsidRDefault="00BA0F06" w:rsidP="00354933">
            <w:pPr>
              <w:spacing w:line="276" w:lineRule="auto"/>
              <w:rPr>
                <w:rFonts w:asciiTheme="minorBidi" w:hAnsiTheme="minorBidi"/>
                <w:color w:val="003D27"/>
                <w:sz w:val="22"/>
                <w:szCs w:val="22"/>
                <w:rtl/>
              </w:rPr>
            </w:pPr>
            <w:r>
              <w:rPr>
                <w:color w:val="003D27"/>
                <w:sz w:val="22"/>
                <w:szCs w:val="22"/>
                <w:lang w:val="en"/>
              </w:rPr>
              <w:t>35%</w:t>
            </w:r>
          </w:p>
        </w:tc>
      </w:tr>
      <w:tr w:rsidR="00307AC9" w:rsidRPr="00CB6D17" w14:paraId="022FC55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197DD4B7" w14:textId="1FF2F232" w:rsidR="00307AC9" w:rsidRDefault="00BA0F06" w:rsidP="00354933">
            <w:pPr>
              <w:spacing w:line="276" w:lineRule="auto"/>
              <w:rPr>
                <w:rFonts w:asciiTheme="minorBidi" w:hAnsiTheme="minorBidi"/>
                <w:color w:val="003D27"/>
                <w:sz w:val="22"/>
                <w:szCs w:val="22"/>
                <w:rtl/>
              </w:rPr>
            </w:pPr>
            <w:r w:rsidRPr="003C574B">
              <w:rPr>
                <w:rFonts w:ascii="Times New Roman" w:eastAsia="Times New Roman" w:hAnsi="Times New Roman" w:cs="Times New Roman"/>
                <w:kern w:val="0"/>
                <w:lang/>
                <w14:ligatures w14:val="none"/>
              </w:rPr>
              <w:t xml:space="preserve">Final Exam </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B5620AA" w14:textId="4D536711" w:rsidR="00307AC9" w:rsidRDefault="00BA0F06" w:rsidP="00BA0F06">
            <w:pPr>
              <w:bidi/>
              <w:spacing w:line="276" w:lineRule="auto"/>
              <w:jc w:val="right"/>
              <w:rPr>
                <w:rFonts w:asciiTheme="minorBidi" w:hAnsiTheme="minorBidi"/>
                <w:color w:val="003D27"/>
                <w:sz w:val="22"/>
                <w:szCs w:val="22"/>
                <w:rtl/>
              </w:rPr>
            </w:pPr>
            <w:r w:rsidRPr="003C574B">
              <w:rPr>
                <w:rFonts w:ascii="Times New Roman" w:eastAsia="Times New Roman" w:hAnsi="Times New Roman" w:cs="Times New Roman"/>
                <w:kern w:val="0"/>
                <w:lang/>
                <w14:ligatures w14:val="none"/>
              </w:rPr>
              <w:t>35%</w:t>
            </w:r>
          </w:p>
        </w:tc>
      </w:tr>
    </w:tbl>
    <w:p w14:paraId="6E8C6B7C" w14:textId="77777777" w:rsidR="003C574B" w:rsidRDefault="003C574B" w:rsidP="00AF4870">
      <w:pPr>
        <w:spacing w:line="276" w:lineRule="auto"/>
        <w:rPr>
          <w:b/>
          <w:bCs/>
          <w:color w:val="004229"/>
          <w:sz w:val="28"/>
          <w:szCs w:val="28"/>
          <w:lang w:val="en"/>
        </w:rPr>
      </w:pPr>
    </w:p>
    <w:p w14:paraId="6E7734D4" w14:textId="77777777" w:rsidR="003C574B" w:rsidRDefault="003C574B" w:rsidP="00AF4870">
      <w:pPr>
        <w:spacing w:line="276" w:lineRule="auto"/>
        <w:rPr>
          <w:b/>
          <w:bCs/>
          <w:color w:val="004229"/>
          <w:sz w:val="28"/>
          <w:szCs w:val="28"/>
          <w:lang w:val="en"/>
        </w:rPr>
      </w:pPr>
    </w:p>
    <w:p w14:paraId="6C6831CC" w14:textId="1C045D2C" w:rsidR="00AF4870" w:rsidRPr="00303E78" w:rsidRDefault="005A0339" w:rsidP="00AF487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59107" cy="459107"/>
                    </a:xfrm>
                    <a:prstGeom prst="rect">
                      <a:avLst/>
                    </a:prstGeom>
                  </pic:spPr>
                </pic:pic>
              </a:graphicData>
            </a:graphic>
          </wp:inline>
        </w:drawing>
      </w:r>
      <w:r w:rsidR="00AF4870" w:rsidRPr="00303E78">
        <w:rPr>
          <w:b/>
          <w:bCs/>
          <w:color w:val="004229"/>
          <w:sz w:val="28"/>
          <w:szCs w:val="28"/>
          <w:lang w:val="en"/>
        </w:rPr>
        <w:t>Course</w:t>
      </w:r>
      <w:r>
        <w:rPr>
          <w:lang w:val="en"/>
        </w:rPr>
        <w:t xml:space="preserve"> requirements</w:t>
      </w:r>
    </w:p>
    <w:p w14:paraId="1612E330" w14:textId="7BC331BF" w:rsidR="003C574B" w:rsidRDefault="003C574B" w:rsidP="003C574B">
      <w:pPr>
        <w:pStyle w:val="NormalWeb"/>
        <w:numPr>
          <w:ilvl w:val="0"/>
          <w:numId w:val="42"/>
        </w:numPr>
      </w:pPr>
      <w:r>
        <w:t>Weekly Reading (Textbook + Articles)</w:t>
      </w:r>
    </w:p>
    <w:p w14:paraId="6DA25A30" w14:textId="0A585A3C" w:rsidR="003C574B" w:rsidRDefault="003C574B" w:rsidP="003C574B">
      <w:pPr>
        <w:pStyle w:val="NormalWeb"/>
        <w:numPr>
          <w:ilvl w:val="0"/>
          <w:numId w:val="42"/>
        </w:numPr>
      </w:pPr>
      <w:r>
        <w:t>Moodle Video Viewing (Required)</w:t>
      </w:r>
    </w:p>
    <w:p w14:paraId="086AE029" w14:textId="7A8A6E5C" w:rsidR="003C574B" w:rsidRDefault="003C574B" w:rsidP="003C574B">
      <w:pPr>
        <w:pStyle w:val="NormalWeb"/>
        <w:numPr>
          <w:ilvl w:val="0"/>
          <w:numId w:val="42"/>
        </w:numPr>
      </w:pPr>
      <w:r>
        <w:t>One national + one international news source weekly</w:t>
      </w:r>
    </w:p>
    <w:p w14:paraId="07263261" w14:textId="2BB8B2F6" w:rsidR="003C574B" w:rsidRDefault="003C574B" w:rsidP="003C574B">
      <w:pPr>
        <w:pStyle w:val="NormalWeb"/>
        <w:numPr>
          <w:ilvl w:val="0"/>
          <w:numId w:val="42"/>
        </w:numPr>
      </w:pPr>
      <w:r>
        <w:t>Workshop writeups</w:t>
      </w:r>
    </w:p>
    <w:p w14:paraId="5F677087" w14:textId="67B664CD" w:rsidR="003C574B" w:rsidRDefault="003C574B" w:rsidP="003C574B">
      <w:pPr>
        <w:pStyle w:val="NormalWeb"/>
        <w:numPr>
          <w:ilvl w:val="0"/>
          <w:numId w:val="42"/>
        </w:numPr>
      </w:pPr>
      <w:r>
        <w:t>Research essay (up to 10 pages excl. title/ToC/appendices)</w:t>
      </w:r>
    </w:p>
    <w:p w14:paraId="1E54DB37" w14:textId="5B45F9B7" w:rsidR="003C574B" w:rsidRDefault="003C574B" w:rsidP="003C574B">
      <w:pPr>
        <w:pStyle w:val="NormalWeb"/>
        <w:numPr>
          <w:ilvl w:val="0"/>
          <w:numId w:val="42"/>
        </w:numPr>
      </w:pPr>
      <w:r>
        <w:t>Final exam</w:t>
      </w:r>
    </w:p>
    <w:p w14:paraId="3D67C8C0" w14:textId="7B631F90" w:rsidR="003C574B" w:rsidRDefault="003C574B" w:rsidP="003C574B">
      <w:pPr>
        <w:pStyle w:val="NormalWeb"/>
      </w:pPr>
      <w:r>
        <w:rPr>
          <w:rStyle w:val="af7"/>
        </w:rPr>
        <w:t>Paper Requirements</w:t>
      </w:r>
    </w:p>
    <w:p w14:paraId="518D4F15" w14:textId="77777777" w:rsidR="003C574B" w:rsidRDefault="003C574B" w:rsidP="003C574B">
      <w:pPr>
        <w:pStyle w:val="NormalWeb"/>
        <w:numPr>
          <w:ilvl w:val="0"/>
          <w:numId w:val="47"/>
        </w:numPr>
      </w:pPr>
      <w:r>
        <w:t>Essay topic must be approved by email before end of Channukah.</w:t>
      </w:r>
    </w:p>
    <w:p w14:paraId="351FB099" w14:textId="77777777" w:rsidR="003C574B" w:rsidRDefault="003C574B" w:rsidP="003C574B">
      <w:pPr>
        <w:pStyle w:val="NormalWeb"/>
        <w:numPr>
          <w:ilvl w:val="0"/>
          <w:numId w:val="47"/>
        </w:numPr>
      </w:pPr>
      <w:r>
        <w:t>Final paper must be submitted in both hard copy and Word doc format.</w:t>
      </w:r>
    </w:p>
    <w:p w14:paraId="1BC69A80" w14:textId="77777777" w:rsidR="003C574B" w:rsidRDefault="003C574B" w:rsidP="003C574B">
      <w:pPr>
        <w:pStyle w:val="NormalWeb"/>
        <w:numPr>
          <w:ilvl w:val="0"/>
          <w:numId w:val="47"/>
        </w:numPr>
      </w:pPr>
      <w:r>
        <w:t>Plagiarism = automatic course failure and possible ethics referral.</w:t>
      </w:r>
    </w:p>
    <w:p w14:paraId="2D21EDD4" w14:textId="77777777" w:rsidR="003C574B" w:rsidRDefault="003C574B" w:rsidP="003C574B">
      <w:pPr>
        <w:pStyle w:val="NormalWeb"/>
        <w:numPr>
          <w:ilvl w:val="0"/>
          <w:numId w:val="47"/>
        </w:numPr>
      </w:pPr>
      <w:r>
        <w:t>Use of APA 6th Edition required.</w:t>
      </w:r>
    </w:p>
    <w:p w14:paraId="09ADA2E1" w14:textId="77777777" w:rsidR="003C574B" w:rsidRDefault="003C574B" w:rsidP="003C574B">
      <w:pPr>
        <w:pStyle w:val="NormalWeb"/>
        <w:numPr>
          <w:ilvl w:val="0"/>
          <w:numId w:val="47"/>
        </w:numPr>
      </w:pPr>
      <w:r>
        <w:t>Attendance has no direct grade weight but impacts participation ability.</w:t>
      </w:r>
    </w:p>
    <w:p w14:paraId="16F0DD21" w14:textId="77777777" w:rsidR="000E1971" w:rsidRPr="00CB6D17" w:rsidRDefault="000E1971" w:rsidP="00E10EDD">
      <w:pPr>
        <w:spacing w:line="276" w:lineRule="auto"/>
        <w:rPr>
          <w:rFonts w:asciiTheme="minorBidi" w:hAnsiTheme="minorBidi"/>
          <w:rtl/>
        </w:rPr>
      </w:pPr>
    </w:p>
    <w:p w14:paraId="41AC327D" w14:textId="15A06E38" w:rsidR="00BE1E50" w:rsidRPr="00307AC9" w:rsidRDefault="007172C0" w:rsidP="002A0B6E">
      <w:pPr>
        <w:pStyle w:val="NormalWeb"/>
        <w:rPr>
          <w:rFonts w:asciiTheme="minorBidi" w:hAnsiTheme="minorBidi"/>
          <w:b/>
          <w:bCs/>
          <w:color w:val="004229"/>
          <w:sz w:val="28"/>
          <w:szCs w:val="28"/>
          <w:rtl/>
        </w:rPr>
      </w:pPr>
      <w:r>
        <w:rPr>
          <w:noProof/>
          <w:color w:val="004229"/>
          <w:sz w:val="28"/>
          <w:szCs w:val="28"/>
          <w:lang w:val="en"/>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r w:rsidR="00BE1E50" w:rsidRPr="00303E78">
        <w:rPr>
          <w:b/>
          <w:bCs/>
          <w:color w:val="004229"/>
          <w:sz w:val="28"/>
          <w:szCs w:val="28"/>
          <w:lang w:val="en"/>
        </w:rPr>
        <w:t>Bibliography:</w:t>
      </w:r>
      <w:r w:rsidR="00E3266C">
        <w:rPr>
          <w:b/>
          <w:bCs/>
          <w:color w:val="004229"/>
          <w:sz w:val="28"/>
          <w:szCs w:val="28"/>
          <w:lang w:val="en"/>
        </w:rPr>
        <w:t xml:space="preserve"> </w:t>
      </w:r>
      <w:r w:rsidR="00341A92" w:rsidRPr="00303E78">
        <w:rPr>
          <w:b/>
          <w:bCs/>
          <w:color w:val="004229"/>
          <w:sz w:val="28"/>
          <w:szCs w:val="28"/>
          <w:lang w:val="en"/>
        </w:rPr>
        <w:t>Up-to-date</w:t>
      </w:r>
      <w:r w:rsidR="00BE1E50">
        <w:rPr>
          <w:lang w:val="en"/>
        </w:rPr>
        <w:t xml:space="preserve"> </w:t>
      </w:r>
      <w:r w:rsidR="00BE1E50" w:rsidRPr="00303E78">
        <w:rPr>
          <w:b/>
          <w:bCs/>
          <w:color w:val="004229"/>
          <w:sz w:val="28"/>
          <w:szCs w:val="28"/>
          <w:lang w:val="en"/>
        </w:rPr>
        <w:t>reading, viewing, and listening</w:t>
      </w:r>
      <w:r w:rsidR="005047F8">
        <w:rPr>
          <w:b/>
          <w:bCs/>
          <w:color w:val="004229"/>
          <w:sz w:val="28"/>
          <w:szCs w:val="28"/>
          <w:lang w:val="en"/>
        </w:rPr>
        <w:t xml:space="preserve"> content</w:t>
      </w:r>
      <w:r w:rsidR="00E3266C">
        <w:rPr>
          <w:b/>
          <w:bCs/>
          <w:color w:val="004229"/>
          <w:sz w:val="28"/>
          <w:szCs w:val="28"/>
          <w:lang w:val="en"/>
        </w:rPr>
        <w:t xml:space="preserve"> items</w:t>
      </w:r>
    </w:p>
    <w:p w14:paraId="4DA6C90C" w14:textId="77777777" w:rsidR="003C574B" w:rsidRPr="003C574B" w:rsidRDefault="003C574B" w:rsidP="003C574B">
      <w:pPr>
        <w:spacing w:before="100" w:beforeAutospacing="1" w:after="100" w:afterAutospacing="1"/>
        <w:outlineLvl w:val="3"/>
        <w:rPr>
          <w:rFonts w:ascii="Times New Roman" w:eastAsia="Times New Roman" w:hAnsi="Times New Roman" w:cs="Times New Roman"/>
          <w:b/>
          <w:bCs/>
          <w:kern w:val="0"/>
          <w:lang/>
          <w14:ligatures w14:val="none"/>
        </w:rPr>
      </w:pPr>
      <w:r w:rsidRPr="003C574B">
        <w:rPr>
          <w:rFonts w:ascii="Times New Roman" w:eastAsia="Times New Roman" w:hAnsi="Times New Roman" w:cs="Times New Roman"/>
          <w:b/>
          <w:bCs/>
          <w:kern w:val="0"/>
          <w:lang/>
          <w14:ligatures w14:val="none"/>
        </w:rPr>
        <w:t>Required Reading</w:t>
      </w:r>
    </w:p>
    <w:p w14:paraId="127BBD7C" w14:textId="77777777" w:rsidR="003C574B" w:rsidRPr="003C574B" w:rsidRDefault="003C574B" w:rsidP="003C574B">
      <w:p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b/>
          <w:bCs/>
          <w:kern w:val="0"/>
          <w:lang/>
          <w14:ligatures w14:val="none"/>
        </w:rPr>
        <w:t>Textbooks</w:t>
      </w:r>
    </w:p>
    <w:p w14:paraId="3020F5A5" w14:textId="77777777" w:rsidR="003C574B" w:rsidRPr="003C574B" w:rsidRDefault="003C574B" w:rsidP="003C574B">
      <w:pPr>
        <w:numPr>
          <w:ilvl w:val="0"/>
          <w:numId w:val="49"/>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Shively, W. Phillips, &amp; Schultz, David. </w:t>
      </w:r>
      <w:r w:rsidRPr="003C574B">
        <w:rPr>
          <w:rFonts w:ascii="Times New Roman" w:eastAsia="Times New Roman" w:hAnsi="Times New Roman" w:cs="Times New Roman"/>
          <w:i/>
          <w:iCs/>
          <w:kern w:val="0"/>
          <w:lang/>
          <w14:ligatures w14:val="none"/>
        </w:rPr>
        <w:t>Power &amp; Choice: An Introduction to Political Science</w:t>
      </w:r>
      <w:r w:rsidRPr="003C574B">
        <w:rPr>
          <w:rFonts w:ascii="Times New Roman" w:eastAsia="Times New Roman" w:hAnsi="Times New Roman" w:cs="Times New Roman"/>
          <w:kern w:val="0"/>
          <w:lang/>
          <w14:ligatures w14:val="none"/>
        </w:rPr>
        <w:t>, 17th ed. Bloomsbury, 2026.</w:t>
      </w:r>
      <w:r w:rsidRPr="003C574B">
        <w:rPr>
          <w:rFonts w:ascii="Times New Roman" w:eastAsia="Times New Roman" w:hAnsi="Times New Roman" w:cs="Times New Roman"/>
          <w:kern w:val="0"/>
          <w:lang/>
          <w14:ligatures w14:val="none"/>
        </w:rPr>
        <w:br/>
      </w:r>
      <w:hyperlink r:id="rId20" w:tgtFrame="_new" w:history="1">
        <w:r w:rsidRPr="003C574B">
          <w:rPr>
            <w:rFonts w:ascii="Times New Roman" w:eastAsia="Times New Roman" w:hAnsi="Times New Roman" w:cs="Times New Roman"/>
            <w:color w:val="0000FF"/>
            <w:kern w:val="0"/>
            <w:u w:val="single"/>
            <w:lang/>
            <w14:ligatures w14:val="none"/>
          </w:rPr>
          <w:t>https://www.bloomsbury.com/us/power--choice-9798765156506/</w:t>
        </w:r>
      </w:hyperlink>
    </w:p>
    <w:p w14:paraId="7B7C8C3C" w14:textId="77777777" w:rsidR="003C574B" w:rsidRPr="003C574B" w:rsidRDefault="003C574B" w:rsidP="003C574B">
      <w:pPr>
        <w:numPr>
          <w:ilvl w:val="0"/>
          <w:numId w:val="49"/>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OpenStax. </w:t>
      </w:r>
      <w:r w:rsidRPr="003C574B">
        <w:rPr>
          <w:rFonts w:ascii="Times New Roman" w:eastAsia="Times New Roman" w:hAnsi="Times New Roman" w:cs="Times New Roman"/>
          <w:i/>
          <w:iCs/>
          <w:kern w:val="0"/>
          <w:lang/>
          <w14:ligatures w14:val="none"/>
        </w:rPr>
        <w:t>Introduction to Political Science</w:t>
      </w:r>
      <w:r w:rsidRPr="003C574B">
        <w:rPr>
          <w:rFonts w:ascii="Times New Roman" w:eastAsia="Times New Roman" w:hAnsi="Times New Roman" w:cs="Times New Roman"/>
          <w:kern w:val="0"/>
          <w:lang/>
          <w14:ligatures w14:val="none"/>
        </w:rPr>
        <w:t>. OpenStax, 2023.</w:t>
      </w:r>
      <w:r w:rsidRPr="003C574B">
        <w:rPr>
          <w:rFonts w:ascii="Times New Roman" w:eastAsia="Times New Roman" w:hAnsi="Times New Roman" w:cs="Times New Roman"/>
          <w:kern w:val="0"/>
          <w:lang/>
          <w14:ligatures w14:val="none"/>
        </w:rPr>
        <w:br/>
      </w:r>
      <w:hyperlink r:id="rId21" w:tgtFrame="_new" w:history="1">
        <w:r w:rsidRPr="003C574B">
          <w:rPr>
            <w:rFonts w:ascii="Times New Roman" w:eastAsia="Times New Roman" w:hAnsi="Times New Roman" w:cs="Times New Roman"/>
            <w:color w:val="0000FF"/>
            <w:kern w:val="0"/>
            <w:u w:val="single"/>
            <w:lang/>
            <w14:ligatures w14:val="none"/>
          </w:rPr>
          <w:t>https://openstax.org/blog/introduction-to-political-science-free-online-textbook-from-openstax</w:t>
        </w:r>
      </w:hyperlink>
    </w:p>
    <w:p w14:paraId="741CDD12" w14:textId="77777777" w:rsidR="003C574B" w:rsidRPr="003C574B" w:rsidRDefault="003C574B" w:rsidP="003C574B">
      <w:p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b/>
          <w:bCs/>
          <w:kern w:val="0"/>
          <w:lang/>
          <w14:ligatures w14:val="none"/>
        </w:rPr>
        <w:t>Articles and Supplemental Readings</w:t>
      </w:r>
    </w:p>
    <w:p w14:paraId="1259DE5F"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Pérez, Orlando J. “Empirical Political Theory: A Template for a Research Design and a Qualified Defense.” </w:t>
      </w:r>
      <w:r w:rsidRPr="003C574B">
        <w:rPr>
          <w:rFonts w:ascii="Times New Roman" w:eastAsia="Times New Roman" w:hAnsi="Times New Roman" w:cs="Times New Roman"/>
          <w:i/>
          <w:iCs/>
          <w:kern w:val="0"/>
          <w:lang/>
          <w14:ligatures w14:val="none"/>
        </w:rPr>
        <w:t>Political Studies Review</w:t>
      </w:r>
      <w:r w:rsidRPr="003C574B">
        <w:rPr>
          <w:rFonts w:ascii="Times New Roman" w:eastAsia="Times New Roman" w:hAnsi="Times New Roman" w:cs="Times New Roman"/>
          <w:kern w:val="0"/>
          <w:lang/>
          <w14:ligatures w14:val="none"/>
        </w:rPr>
        <w:t>, vol. 23, 2025.</w:t>
      </w:r>
      <w:r w:rsidRPr="003C574B">
        <w:rPr>
          <w:rFonts w:ascii="Times New Roman" w:eastAsia="Times New Roman" w:hAnsi="Times New Roman" w:cs="Times New Roman"/>
          <w:kern w:val="0"/>
          <w:lang/>
          <w14:ligatures w14:val="none"/>
        </w:rPr>
        <w:br/>
      </w:r>
      <w:hyperlink r:id="rId22" w:tgtFrame="_new" w:history="1">
        <w:r w:rsidRPr="003C574B">
          <w:rPr>
            <w:rFonts w:ascii="Times New Roman" w:eastAsia="Times New Roman" w:hAnsi="Times New Roman" w:cs="Times New Roman"/>
            <w:color w:val="0000FF"/>
            <w:kern w:val="0"/>
            <w:u w:val="single"/>
            <w:lang/>
            <w14:ligatures w14:val="none"/>
          </w:rPr>
          <w:t>https://standinggroups.ecpr.eu/nptmethods/wp-content/uploads/sites/58/2024/02/5-ECPR-Newsletter-March-2024.pdf</w:t>
        </w:r>
      </w:hyperlink>
    </w:p>
    <w:p w14:paraId="1CB4AC78"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Balkin, Jack M. “Ideology as Cultural Software.” </w:t>
      </w:r>
      <w:r w:rsidRPr="003C574B">
        <w:rPr>
          <w:rFonts w:ascii="Times New Roman" w:eastAsia="Times New Roman" w:hAnsi="Times New Roman" w:cs="Times New Roman"/>
          <w:i/>
          <w:iCs/>
          <w:kern w:val="0"/>
          <w:lang/>
          <w14:ligatures w14:val="none"/>
        </w:rPr>
        <w:t>Cardozo Law Review</w:t>
      </w:r>
      <w:r w:rsidRPr="003C574B">
        <w:rPr>
          <w:rFonts w:ascii="Times New Roman" w:eastAsia="Times New Roman" w:hAnsi="Times New Roman" w:cs="Times New Roman"/>
          <w:kern w:val="0"/>
          <w:lang/>
          <w14:ligatures w14:val="none"/>
        </w:rPr>
        <w:t>, vol. 16, 1995. Intro &amp; §1.</w:t>
      </w:r>
      <w:r w:rsidRPr="003C574B">
        <w:rPr>
          <w:rFonts w:ascii="Times New Roman" w:eastAsia="Times New Roman" w:hAnsi="Times New Roman" w:cs="Times New Roman"/>
          <w:kern w:val="0"/>
          <w:lang/>
          <w14:ligatures w14:val="none"/>
        </w:rPr>
        <w:br/>
      </w:r>
      <w:hyperlink r:id="rId23" w:tgtFrame="_new" w:history="1">
        <w:r w:rsidRPr="003C574B">
          <w:rPr>
            <w:rFonts w:ascii="Times New Roman" w:eastAsia="Times New Roman" w:hAnsi="Times New Roman" w:cs="Times New Roman"/>
            <w:color w:val="0000FF"/>
            <w:kern w:val="0"/>
            <w:u w:val="single"/>
            <w:lang/>
            <w14:ligatures w14:val="none"/>
          </w:rPr>
          <w:t>https://openyls.law.yale.edu/bitstream/handle/20.500.13051/2041/Ideology_as_Cultural_Software.pdf</w:t>
        </w:r>
      </w:hyperlink>
    </w:p>
    <w:p w14:paraId="5A4935C8"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Dür, Andreas. “How Interest Groups Influence Public Opinion: Arguments Matter More Than the Sources.” </w:t>
      </w:r>
      <w:r w:rsidRPr="003C574B">
        <w:rPr>
          <w:rFonts w:ascii="Times New Roman" w:eastAsia="Times New Roman" w:hAnsi="Times New Roman" w:cs="Times New Roman"/>
          <w:i/>
          <w:iCs/>
          <w:kern w:val="0"/>
          <w:lang/>
          <w14:ligatures w14:val="none"/>
        </w:rPr>
        <w:t>European Journal of Political Research</w:t>
      </w:r>
      <w:r w:rsidRPr="003C574B">
        <w:rPr>
          <w:rFonts w:ascii="Times New Roman" w:eastAsia="Times New Roman" w:hAnsi="Times New Roman" w:cs="Times New Roman"/>
          <w:kern w:val="0"/>
          <w:lang/>
          <w14:ligatures w14:val="none"/>
        </w:rPr>
        <w:t>, vol. 58, 2019.</w:t>
      </w:r>
      <w:r w:rsidRPr="003C574B">
        <w:rPr>
          <w:rFonts w:ascii="Times New Roman" w:eastAsia="Times New Roman" w:hAnsi="Times New Roman" w:cs="Times New Roman"/>
          <w:kern w:val="0"/>
          <w:lang/>
          <w14:ligatures w14:val="none"/>
        </w:rPr>
        <w:br/>
      </w:r>
      <w:hyperlink r:id="rId24" w:tgtFrame="_new" w:history="1">
        <w:r w:rsidRPr="003C574B">
          <w:rPr>
            <w:rFonts w:ascii="Times New Roman" w:eastAsia="Times New Roman" w:hAnsi="Times New Roman" w:cs="Times New Roman"/>
            <w:color w:val="0000FF"/>
            <w:kern w:val="0"/>
            <w:u w:val="single"/>
            <w:lang/>
            <w14:ligatures w14:val="none"/>
          </w:rPr>
          <w:t>https://pmc.ncbi.nlm.nih.gov/articles/PMC6487962/</w:t>
        </w:r>
      </w:hyperlink>
    </w:p>
    <w:p w14:paraId="45A130B8"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Whittlestone, Rachel. “Interest-Group Resources, Access, and Influence: An Empirical Review.” </w:t>
      </w:r>
      <w:r w:rsidRPr="003C574B">
        <w:rPr>
          <w:rFonts w:ascii="Times New Roman" w:eastAsia="Times New Roman" w:hAnsi="Times New Roman" w:cs="Times New Roman"/>
          <w:i/>
          <w:iCs/>
          <w:kern w:val="0"/>
          <w:lang/>
          <w14:ligatures w14:val="none"/>
        </w:rPr>
        <w:t>Scandinavian Political Studies</w:t>
      </w:r>
      <w:r w:rsidRPr="003C574B">
        <w:rPr>
          <w:rFonts w:ascii="Times New Roman" w:eastAsia="Times New Roman" w:hAnsi="Times New Roman" w:cs="Times New Roman"/>
          <w:kern w:val="0"/>
          <w:lang/>
          <w14:ligatures w14:val="none"/>
        </w:rPr>
        <w:t>, 2024.</w:t>
      </w:r>
      <w:r w:rsidRPr="003C574B">
        <w:rPr>
          <w:rFonts w:ascii="Times New Roman" w:eastAsia="Times New Roman" w:hAnsi="Times New Roman" w:cs="Times New Roman"/>
          <w:kern w:val="0"/>
          <w:lang/>
          <w14:ligatures w14:val="none"/>
        </w:rPr>
        <w:br/>
      </w:r>
      <w:hyperlink r:id="rId25" w:tgtFrame="_new" w:history="1">
        <w:r w:rsidRPr="003C574B">
          <w:rPr>
            <w:rFonts w:ascii="Times New Roman" w:eastAsia="Times New Roman" w:hAnsi="Times New Roman" w:cs="Times New Roman"/>
            <w:color w:val="0000FF"/>
            <w:kern w:val="0"/>
            <w:u w:val="single"/>
            <w:lang/>
            <w14:ligatures w14:val="none"/>
          </w:rPr>
          <w:t>https://pmc.ncbi.nlm.nih.gov/articles/PMC6487962/</w:t>
        </w:r>
      </w:hyperlink>
    </w:p>
    <w:p w14:paraId="53D6CE5F"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Van de Haar, Edwin. “Human Nature and World Affairs.” </w:t>
      </w:r>
      <w:r w:rsidRPr="003C574B">
        <w:rPr>
          <w:rFonts w:ascii="Times New Roman" w:eastAsia="Times New Roman" w:hAnsi="Times New Roman" w:cs="Times New Roman"/>
          <w:i/>
          <w:iCs/>
          <w:kern w:val="0"/>
          <w:lang/>
          <w14:ligatures w14:val="none"/>
        </w:rPr>
        <w:t>Classical Liberalism</w:t>
      </w:r>
      <w:r w:rsidRPr="003C574B">
        <w:rPr>
          <w:rFonts w:ascii="Times New Roman" w:eastAsia="Times New Roman" w:hAnsi="Times New Roman" w:cs="Times New Roman"/>
          <w:kern w:val="0"/>
          <w:lang/>
          <w14:ligatures w14:val="none"/>
        </w:rPr>
        <w:t>, IEA, 2023, pp. 1–28.</w:t>
      </w:r>
      <w:r w:rsidRPr="003C574B">
        <w:rPr>
          <w:rFonts w:ascii="Times New Roman" w:eastAsia="Times New Roman" w:hAnsi="Times New Roman" w:cs="Times New Roman"/>
          <w:kern w:val="0"/>
          <w:lang/>
          <w14:ligatures w14:val="none"/>
        </w:rPr>
        <w:br/>
      </w:r>
      <w:hyperlink r:id="rId26" w:tgtFrame="_new" w:history="1">
        <w:r w:rsidRPr="003C574B">
          <w:rPr>
            <w:rFonts w:ascii="Times New Roman" w:eastAsia="Times New Roman" w:hAnsi="Times New Roman" w:cs="Times New Roman"/>
            <w:color w:val="0000FF"/>
            <w:kern w:val="0"/>
            <w:u w:val="single"/>
            <w:lang/>
            <w14:ligatures w14:val="none"/>
          </w:rPr>
          <w:t>https://iea.org.uk/wp-content/uploads/2023/06/Haar-Classical-Liberalism-04-2.pdf</w:t>
        </w:r>
      </w:hyperlink>
    </w:p>
    <w:p w14:paraId="72B7EFF2"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Schnellenbach, Jan. “Revisiting the Tension Between Classical Liberalism and the Welfare State.” </w:t>
      </w:r>
      <w:r w:rsidRPr="003C574B">
        <w:rPr>
          <w:rFonts w:ascii="Times New Roman" w:eastAsia="Times New Roman" w:hAnsi="Times New Roman" w:cs="Times New Roman"/>
          <w:i/>
          <w:iCs/>
          <w:kern w:val="0"/>
          <w:lang/>
          <w14:ligatures w14:val="none"/>
        </w:rPr>
        <w:t>Schmollers Jahrbuch</w:t>
      </w:r>
      <w:r w:rsidRPr="003C574B">
        <w:rPr>
          <w:rFonts w:ascii="Times New Roman" w:eastAsia="Times New Roman" w:hAnsi="Times New Roman" w:cs="Times New Roman"/>
          <w:kern w:val="0"/>
          <w:lang/>
          <w14:ligatures w14:val="none"/>
        </w:rPr>
        <w:t>, vol. 139, no. 2–4, 2021.</w:t>
      </w:r>
      <w:r w:rsidRPr="003C574B">
        <w:rPr>
          <w:rFonts w:ascii="Times New Roman" w:eastAsia="Times New Roman" w:hAnsi="Times New Roman" w:cs="Times New Roman"/>
          <w:kern w:val="0"/>
          <w:lang/>
          <w14:ligatures w14:val="none"/>
        </w:rPr>
        <w:br/>
      </w:r>
      <w:hyperlink r:id="rId27" w:tgtFrame="_new" w:history="1">
        <w:r w:rsidRPr="003C574B">
          <w:rPr>
            <w:rFonts w:ascii="Times New Roman" w:eastAsia="Times New Roman" w:hAnsi="Times New Roman" w:cs="Times New Roman"/>
            <w:color w:val="0000FF"/>
            <w:kern w:val="0"/>
            <w:u w:val="single"/>
            <w:lang/>
            <w14:ligatures w14:val="none"/>
          </w:rPr>
          <w:t>https://www.econstor.eu/bitstream/10419/292563/1/schm.139.2-4.365.pdf</w:t>
        </w:r>
      </w:hyperlink>
    </w:p>
    <w:p w14:paraId="157D042A"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V-Dem Institute. </w:t>
      </w:r>
      <w:r w:rsidRPr="003C574B">
        <w:rPr>
          <w:rFonts w:ascii="Times New Roman" w:eastAsia="Times New Roman" w:hAnsi="Times New Roman" w:cs="Times New Roman"/>
          <w:i/>
          <w:iCs/>
          <w:kern w:val="0"/>
          <w:lang/>
          <w14:ligatures w14:val="none"/>
        </w:rPr>
        <w:t>Democracy Report 2024</w:t>
      </w:r>
      <w:r w:rsidRPr="003C574B">
        <w:rPr>
          <w:rFonts w:ascii="Times New Roman" w:eastAsia="Times New Roman" w:hAnsi="Times New Roman" w:cs="Times New Roman"/>
          <w:kern w:val="0"/>
          <w:lang/>
          <w14:ligatures w14:val="none"/>
        </w:rPr>
        <w:t>, Executive Summary, 30 pp.</w:t>
      </w:r>
    </w:p>
    <w:p w14:paraId="78156C70"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Markowski, Radoslaw, and Michał Kotnarowski. “Alternatives to Liberal Democracies…” </w:t>
      </w:r>
      <w:r w:rsidRPr="003C574B">
        <w:rPr>
          <w:rFonts w:ascii="Times New Roman" w:eastAsia="Times New Roman" w:hAnsi="Times New Roman" w:cs="Times New Roman"/>
          <w:i/>
          <w:iCs/>
          <w:kern w:val="0"/>
          <w:lang/>
          <w14:ligatures w14:val="none"/>
        </w:rPr>
        <w:t>Politics and Governance</w:t>
      </w:r>
      <w:r w:rsidRPr="003C574B">
        <w:rPr>
          <w:rFonts w:ascii="Times New Roman" w:eastAsia="Times New Roman" w:hAnsi="Times New Roman" w:cs="Times New Roman"/>
          <w:kern w:val="0"/>
          <w:lang/>
          <w14:ligatures w14:val="none"/>
        </w:rPr>
        <w:t>, vol. 13, no. 1, 2025. Cogitatio Press.</w:t>
      </w:r>
    </w:p>
    <w:p w14:paraId="68EDF2D4"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Wimmer, Andreas, et al. “The Consequences of Nationalism: A Scholarly Exchange.” </w:t>
      </w:r>
      <w:r w:rsidRPr="003C574B">
        <w:rPr>
          <w:rFonts w:ascii="Times New Roman" w:eastAsia="Times New Roman" w:hAnsi="Times New Roman" w:cs="Times New Roman"/>
          <w:i/>
          <w:iCs/>
          <w:kern w:val="0"/>
          <w:lang/>
          <w14:ligatures w14:val="none"/>
        </w:rPr>
        <w:t>Nations and Nationalism</w:t>
      </w:r>
      <w:r w:rsidRPr="003C574B">
        <w:rPr>
          <w:rFonts w:ascii="Times New Roman" w:eastAsia="Times New Roman" w:hAnsi="Times New Roman" w:cs="Times New Roman"/>
          <w:kern w:val="0"/>
          <w:lang/>
          <w14:ligatures w14:val="none"/>
        </w:rPr>
        <w:t>, 2023.</w:t>
      </w:r>
      <w:r w:rsidRPr="003C574B">
        <w:rPr>
          <w:rFonts w:ascii="Times New Roman" w:eastAsia="Times New Roman" w:hAnsi="Times New Roman" w:cs="Times New Roman"/>
          <w:kern w:val="0"/>
          <w:lang/>
          <w14:ligatures w14:val="none"/>
        </w:rPr>
        <w:br/>
        <w:t>Available via White Rose Research Online.</w:t>
      </w:r>
    </w:p>
    <w:p w14:paraId="0B89AFD2"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UN Women. </w:t>
      </w:r>
      <w:r w:rsidRPr="003C574B">
        <w:rPr>
          <w:rFonts w:ascii="Times New Roman" w:eastAsia="Times New Roman" w:hAnsi="Times New Roman" w:cs="Times New Roman"/>
          <w:i/>
          <w:iCs/>
          <w:kern w:val="0"/>
          <w:lang/>
          <w14:ligatures w14:val="none"/>
        </w:rPr>
        <w:t>Intersectionality Resource Guide and Toolkit</w:t>
      </w:r>
      <w:r w:rsidRPr="003C574B">
        <w:rPr>
          <w:rFonts w:ascii="Times New Roman" w:eastAsia="Times New Roman" w:hAnsi="Times New Roman" w:cs="Times New Roman"/>
          <w:kern w:val="0"/>
          <w:lang/>
          <w14:ligatures w14:val="none"/>
        </w:rPr>
        <w:t>, 2022, pp. 1–40.</w:t>
      </w:r>
    </w:p>
    <w:p w14:paraId="3C2AC7FB"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Brulle, Robert J. “Politics &amp; the Environment.” </w:t>
      </w:r>
      <w:r w:rsidRPr="003C574B">
        <w:rPr>
          <w:rFonts w:ascii="Times New Roman" w:eastAsia="Times New Roman" w:hAnsi="Times New Roman" w:cs="Times New Roman"/>
          <w:i/>
          <w:iCs/>
          <w:kern w:val="0"/>
          <w:lang/>
          <w14:ligatures w14:val="none"/>
        </w:rPr>
        <w:t>Human Ecology Review</w:t>
      </w:r>
      <w:r w:rsidRPr="003C574B">
        <w:rPr>
          <w:rFonts w:ascii="Times New Roman" w:eastAsia="Times New Roman" w:hAnsi="Times New Roman" w:cs="Times New Roman"/>
          <w:kern w:val="0"/>
          <w:lang/>
          <w14:ligatures w14:val="none"/>
        </w:rPr>
        <w:t>, vol. 22, 2015.</w:t>
      </w:r>
    </w:p>
    <w:p w14:paraId="5046C6F8"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Cederman, Lars-Erik. “Nationalism and the Transformation of the State.” </w:t>
      </w:r>
      <w:r w:rsidRPr="003C574B">
        <w:rPr>
          <w:rFonts w:ascii="Times New Roman" w:eastAsia="Times New Roman" w:hAnsi="Times New Roman" w:cs="Times New Roman"/>
          <w:i/>
          <w:iCs/>
          <w:kern w:val="0"/>
          <w:lang/>
          <w14:ligatures w14:val="none"/>
        </w:rPr>
        <w:t>Nations and Nationalism</w:t>
      </w:r>
      <w:r w:rsidRPr="003C574B">
        <w:rPr>
          <w:rFonts w:ascii="Times New Roman" w:eastAsia="Times New Roman" w:hAnsi="Times New Roman" w:cs="Times New Roman"/>
          <w:kern w:val="0"/>
          <w:lang/>
          <w14:ligatures w14:val="none"/>
        </w:rPr>
        <w:t>, 2024. ETH Research Collection.</w:t>
      </w:r>
    </w:p>
    <w:p w14:paraId="464BE951"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lastRenderedPageBreak/>
        <w:t xml:space="preserve">Held, David, and Kevin Young. “Global Governance in Crisis? Fragmentation, Risk and World Order.” </w:t>
      </w:r>
      <w:r w:rsidRPr="003C574B">
        <w:rPr>
          <w:rFonts w:ascii="Times New Roman" w:eastAsia="Times New Roman" w:hAnsi="Times New Roman" w:cs="Times New Roman"/>
          <w:i/>
          <w:iCs/>
          <w:kern w:val="0"/>
          <w:lang/>
          <w14:ligatures w14:val="none"/>
        </w:rPr>
        <w:t>International Politics</w:t>
      </w:r>
      <w:r w:rsidRPr="003C574B">
        <w:rPr>
          <w:rFonts w:ascii="Times New Roman" w:eastAsia="Times New Roman" w:hAnsi="Times New Roman" w:cs="Times New Roman"/>
          <w:kern w:val="0"/>
          <w:lang/>
          <w14:ligatures w14:val="none"/>
        </w:rPr>
        <w:t>, vol. 50, 2013.</w:t>
      </w:r>
      <w:r w:rsidRPr="003C574B">
        <w:rPr>
          <w:rFonts w:ascii="Times New Roman" w:eastAsia="Times New Roman" w:hAnsi="Times New Roman" w:cs="Times New Roman"/>
          <w:kern w:val="0"/>
          <w:lang/>
          <w14:ligatures w14:val="none"/>
        </w:rPr>
        <w:br/>
        <w:t>Available on ResearchGate.</w:t>
      </w:r>
    </w:p>
    <w:p w14:paraId="69429E5E" w14:textId="77777777" w:rsidR="003C574B" w:rsidRPr="003C574B" w:rsidRDefault="003C574B" w:rsidP="003C574B">
      <w:pPr>
        <w:numPr>
          <w:ilvl w:val="0"/>
          <w:numId w:val="50"/>
        </w:numPr>
        <w:spacing w:before="100" w:beforeAutospacing="1" w:after="100" w:afterAutospacing="1"/>
        <w:rPr>
          <w:rFonts w:ascii="Times New Roman" w:eastAsia="Times New Roman" w:hAnsi="Times New Roman" w:cs="Times New Roman"/>
          <w:kern w:val="0"/>
          <w:lang/>
          <w14:ligatures w14:val="none"/>
        </w:rPr>
      </w:pPr>
      <w:r w:rsidRPr="003C574B">
        <w:rPr>
          <w:rFonts w:ascii="Times New Roman" w:eastAsia="Times New Roman" w:hAnsi="Times New Roman" w:cs="Times New Roman"/>
          <w:kern w:val="0"/>
          <w:lang/>
          <w14:ligatures w14:val="none"/>
        </w:rPr>
        <w:t xml:space="preserve">Park, Susan. “Socialisation and the Liberal Order.” </w:t>
      </w:r>
      <w:r w:rsidRPr="003C574B">
        <w:rPr>
          <w:rFonts w:ascii="Times New Roman" w:eastAsia="Times New Roman" w:hAnsi="Times New Roman" w:cs="Times New Roman"/>
          <w:i/>
          <w:iCs/>
          <w:kern w:val="0"/>
          <w:lang/>
          <w14:ligatures w14:val="none"/>
        </w:rPr>
        <w:t>International Politics</w:t>
      </w:r>
      <w:r w:rsidRPr="003C574B">
        <w:rPr>
          <w:rFonts w:ascii="Times New Roman" w:eastAsia="Times New Roman" w:hAnsi="Times New Roman" w:cs="Times New Roman"/>
          <w:kern w:val="0"/>
          <w:lang/>
          <w14:ligatures w14:val="none"/>
        </w:rPr>
        <w:t>, vol. 51, no. 3, 2014, pp. 334–349.</w:t>
      </w:r>
      <w:r w:rsidRPr="003C574B">
        <w:rPr>
          <w:rFonts w:ascii="Times New Roman" w:eastAsia="Times New Roman" w:hAnsi="Times New Roman" w:cs="Times New Roman"/>
          <w:kern w:val="0"/>
          <w:lang/>
          <w14:ligatures w14:val="none"/>
        </w:rPr>
        <w:br/>
      </w:r>
      <w:hyperlink r:id="rId28" w:tgtFrame="_new" w:history="1">
        <w:r w:rsidRPr="003C574B">
          <w:rPr>
            <w:rFonts w:ascii="Times New Roman" w:eastAsia="Times New Roman" w:hAnsi="Times New Roman" w:cs="Times New Roman"/>
            <w:color w:val="0000FF"/>
            <w:kern w:val="0"/>
            <w:u w:val="single"/>
            <w:lang/>
            <w14:ligatures w14:val="none"/>
          </w:rPr>
          <w:t>https://www.researchgate.net/publication/262574837_Socialisation_and_the_liberal_order</w:t>
        </w:r>
      </w:hyperlink>
    </w:p>
    <w:sectPr w:rsidR="003C574B" w:rsidRPr="003C574B" w:rsidSect="00E17949">
      <w:headerReference w:type="even" r:id="rId29"/>
      <w:headerReference w:type="default" r:id="rId30"/>
      <w:footerReference w:type="even" r:id="rId31"/>
      <w:footerReference w:type="default" r:id="rId32"/>
      <w:headerReference w:type="first" r:id="rId33"/>
      <w:footerReference w:type="first" r:id="rId34"/>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03D9" w14:textId="77777777" w:rsidR="00171580" w:rsidRDefault="00171580" w:rsidP="00C009BB">
      <w:r>
        <w:rPr>
          <w:lang w:val="en"/>
        </w:rPr>
        <w:separator/>
      </w:r>
    </w:p>
  </w:endnote>
  <w:endnote w:type="continuationSeparator" w:id="0">
    <w:p w14:paraId="1770A94F" w14:textId="77777777" w:rsidR="00171580" w:rsidRDefault="00171580"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CAC9" w14:textId="77777777" w:rsidR="00171580" w:rsidRDefault="00171580" w:rsidP="00C009BB">
      <w:r>
        <w:rPr>
          <w:lang w:val="en"/>
        </w:rPr>
        <w:separator/>
      </w:r>
    </w:p>
  </w:footnote>
  <w:footnote w:type="continuationSeparator" w:id="0">
    <w:p w14:paraId="6705E32A" w14:textId="77777777" w:rsidR="00171580" w:rsidRDefault="00171580"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eart with solid fill"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4FB4511"/>
    <w:multiLevelType w:val="hybridMultilevel"/>
    <w:tmpl w:val="BAB2B1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91454EB"/>
    <w:multiLevelType w:val="multilevel"/>
    <w:tmpl w:val="12F8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360CA"/>
    <w:multiLevelType w:val="multilevel"/>
    <w:tmpl w:val="D834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7C836CD"/>
    <w:multiLevelType w:val="hybridMultilevel"/>
    <w:tmpl w:val="8D50D09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9" w15:restartNumberingAfterBreak="0">
    <w:nsid w:val="3C541E69"/>
    <w:multiLevelType w:val="multilevel"/>
    <w:tmpl w:val="CEB4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1" w15:restartNumberingAfterBreak="0">
    <w:nsid w:val="45A928C9"/>
    <w:multiLevelType w:val="hybridMultilevel"/>
    <w:tmpl w:val="C48A91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5"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5"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01E32"/>
    <w:multiLevelType w:val="multilevel"/>
    <w:tmpl w:val="50A2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DE0023"/>
    <w:multiLevelType w:val="hybridMultilevel"/>
    <w:tmpl w:val="FD460E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5"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8"/>
  </w:num>
  <w:num w:numId="2" w16cid:durableId="7023775">
    <w:abstractNumId w:val="14"/>
  </w:num>
  <w:num w:numId="3" w16cid:durableId="1500002802">
    <w:abstractNumId w:val="10"/>
  </w:num>
  <w:num w:numId="4" w16cid:durableId="1593705643">
    <w:abstractNumId w:val="23"/>
  </w:num>
  <w:num w:numId="5" w16cid:durableId="617108493">
    <w:abstractNumId w:val="1"/>
  </w:num>
  <w:num w:numId="6" w16cid:durableId="2146965282">
    <w:abstractNumId w:val="45"/>
  </w:num>
  <w:num w:numId="7" w16cid:durableId="762455208">
    <w:abstractNumId w:val="11"/>
  </w:num>
  <w:num w:numId="8" w16cid:durableId="1307583813">
    <w:abstractNumId w:val="8"/>
  </w:num>
  <w:num w:numId="9" w16cid:durableId="327370414">
    <w:abstractNumId w:val="3"/>
  </w:num>
  <w:num w:numId="10" w16cid:durableId="254948848">
    <w:abstractNumId w:val="28"/>
  </w:num>
  <w:num w:numId="11" w16cid:durableId="824779411">
    <w:abstractNumId w:val="41"/>
  </w:num>
  <w:num w:numId="12" w16cid:durableId="1890459340">
    <w:abstractNumId w:val="46"/>
  </w:num>
  <w:num w:numId="13" w16cid:durableId="1459569876">
    <w:abstractNumId w:val="33"/>
  </w:num>
  <w:num w:numId="14" w16cid:durableId="1911235339">
    <w:abstractNumId w:val="35"/>
  </w:num>
  <w:num w:numId="15" w16cid:durableId="374701817">
    <w:abstractNumId w:val="27"/>
  </w:num>
  <w:num w:numId="16" w16cid:durableId="1687749203">
    <w:abstractNumId w:val="36"/>
  </w:num>
  <w:num w:numId="17" w16cid:durableId="526331706">
    <w:abstractNumId w:val="30"/>
  </w:num>
  <w:num w:numId="18" w16cid:durableId="985431574">
    <w:abstractNumId w:val="20"/>
  </w:num>
  <w:num w:numId="19" w16cid:durableId="1076905331">
    <w:abstractNumId w:val="22"/>
  </w:num>
  <w:num w:numId="20" w16cid:durableId="906918045">
    <w:abstractNumId w:val="39"/>
  </w:num>
  <w:num w:numId="21" w16cid:durableId="1089156804">
    <w:abstractNumId w:val="31"/>
  </w:num>
  <w:num w:numId="22" w16cid:durableId="1325550463">
    <w:abstractNumId w:val="25"/>
  </w:num>
  <w:num w:numId="23" w16cid:durableId="665596091">
    <w:abstractNumId w:val="9"/>
  </w:num>
  <w:num w:numId="24" w16cid:durableId="1660620027">
    <w:abstractNumId w:val="2"/>
  </w:num>
  <w:num w:numId="25" w16cid:durableId="1462647868">
    <w:abstractNumId w:val="13"/>
  </w:num>
  <w:num w:numId="26" w16cid:durableId="1503467343">
    <w:abstractNumId w:val="7"/>
  </w:num>
  <w:num w:numId="27" w16cid:durableId="223569629">
    <w:abstractNumId w:val="29"/>
  </w:num>
  <w:num w:numId="28" w16cid:durableId="390079645">
    <w:abstractNumId w:val="17"/>
  </w:num>
  <w:num w:numId="29" w16cid:durableId="16928021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44"/>
  </w:num>
  <w:num w:numId="31" w16cid:durableId="1599291320">
    <w:abstractNumId w:val="34"/>
  </w:num>
  <w:num w:numId="32" w16cid:durableId="1573391924">
    <w:abstractNumId w:val="24"/>
  </w:num>
  <w:num w:numId="33" w16cid:durableId="248655746">
    <w:abstractNumId w:val="38"/>
  </w:num>
  <w:num w:numId="34" w16cid:durableId="1880118487">
    <w:abstractNumId w:val="43"/>
  </w:num>
  <w:num w:numId="35" w16cid:durableId="234556266">
    <w:abstractNumId w:val="15"/>
  </w:num>
  <w:num w:numId="36" w16cid:durableId="1482309953">
    <w:abstractNumId w:val="47"/>
  </w:num>
  <w:num w:numId="37" w16cid:durableId="232934208">
    <w:abstractNumId w:val="6"/>
  </w:num>
  <w:num w:numId="38" w16cid:durableId="1091895897">
    <w:abstractNumId w:val="26"/>
  </w:num>
  <w:num w:numId="39" w16cid:durableId="244799108">
    <w:abstractNumId w:val="32"/>
  </w:num>
  <w:num w:numId="40" w16cid:durableId="2127920405">
    <w:abstractNumId w:val="48"/>
  </w:num>
  <w:num w:numId="41" w16cid:durableId="355274241">
    <w:abstractNumId w:val="37"/>
  </w:num>
  <w:num w:numId="42" w16cid:durableId="1155297167">
    <w:abstractNumId w:val="19"/>
  </w:num>
  <w:num w:numId="43" w16cid:durableId="1139222073">
    <w:abstractNumId w:val="4"/>
  </w:num>
  <w:num w:numId="44" w16cid:durableId="1713310973">
    <w:abstractNumId w:val="0"/>
  </w:num>
  <w:num w:numId="45" w16cid:durableId="590506689">
    <w:abstractNumId w:val="16"/>
  </w:num>
  <w:num w:numId="46" w16cid:durableId="1733962876">
    <w:abstractNumId w:val="21"/>
  </w:num>
  <w:num w:numId="47" w16cid:durableId="273482369">
    <w:abstractNumId w:val="12"/>
  </w:num>
  <w:num w:numId="48" w16cid:durableId="1196507109">
    <w:abstractNumId w:val="42"/>
  </w:num>
  <w:num w:numId="49" w16cid:durableId="1476409847">
    <w:abstractNumId w:val="5"/>
  </w:num>
  <w:num w:numId="50" w16cid:durableId="30817619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262D8"/>
    <w:rsid w:val="00045B09"/>
    <w:rsid w:val="00046609"/>
    <w:rsid w:val="00054190"/>
    <w:rsid w:val="00066DDD"/>
    <w:rsid w:val="00086493"/>
    <w:rsid w:val="000A5C42"/>
    <w:rsid w:val="000C14A3"/>
    <w:rsid w:val="000D1AC6"/>
    <w:rsid w:val="000D3969"/>
    <w:rsid w:val="000E1971"/>
    <w:rsid w:val="00116B34"/>
    <w:rsid w:val="00121A7C"/>
    <w:rsid w:val="00125115"/>
    <w:rsid w:val="001315A7"/>
    <w:rsid w:val="00133E68"/>
    <w:rsid w:val="001477F3"/>
    <w:rsid w:val="00151490"/>
    <w:rsid w:val="001634B1"/>
    <w:rsid w:val="0016399D"/>
    <w:rsid w:val="00164394"/>
    <w:rsid w:val="00166462"/>
    <w:rsid w:val="00171580"/>
    <w:rsid w:val="0019660F"/>
    <w:rsid w:val="001A7D6E"/>
    <w:rsid w:val="001B6E90"/>
    <w:rsid w:val="001C0566"/>
    <w:rsid w:val="001D2AE7"/>
    <w:rsid w:val="002119AB"/>
    <w:rsid w:val="00213BDA"/>
    <w:rsid w:val="002149F2"/>
    <w:rsid w:val="0022425C"/>
    <w:rsid w:val="00235D97"/>
    <w:rsid w:val="00241511"/>
    <w:rsid w:val="002534AB"/>
    <w:rsid w:val="00253E02"/>
    <w:rsid w:val="0025546E"/>
    <w:rsid w:val="00264B0A"/>
    <w:rsid w:val="00276586"/>
    <w:rsid w:val="002929FE"/>
    <w:rsid w:val="00296DE4"/>
    <w:rsid w:val="002A088C"/>
    <w:rsid w:val="002A0B6E"/>
    <w:rsid w:val="002D0AE0"/>
    <w:rsid w:val="002E2FE9"/>
    <w:rsid w:val="002E6182"/>
    <w:rsid w:val="002F339E"/>
    <w:rsid w:val="00300461"/>
    <w:rsid w:val="00303E78"/>
    <w:rsid w:val="00307AC9"/>
    <w:rsid w:val="0033140A"/>
    <w:rsid w:val="00331948"/>
    <w:rsid w:val="00332164"/>
    <w:rsid w:val="00341A92"/>
    <w:rsid w:val="00345129"/>
    <w:rsid w:val="0036685D"/>
    <w:rsid w:val="00374007"/>
    <w:rsid w:val="00381EFD"/>
    <w:rsid w:val="0038248E"/>
    <w:rsid w:val="003C2402"/>
    <w:rsid w:val="003C574B"/>
    <w:rsid w:val="003E05BB"/>
    <w:rsid w:val="003E3703"/>
    <w:rsid w:val="003F0488"/>
    <w:rsid w:val="004050B8"/>
    <w:rsid w:val="00420666"/>
    <w:rsid w:val="0042428A"/>
    <w:rsid w:val="0043304F"/>
    <w:rsid w:val="004332A3"/>
    <w:rsid w:val="0044224A"/>
    <w:rsid w:val="00447C17"/>
    <w:rsid w:val="00447C8F"/>
    <w:rsid w:val="004614F4"/>
    <w:rsid w:val="00467877"/>
    <w:rsid w:val="00474452"/>
    <w:rsid w:val="00477C47"/>
    <w:rsid w:val="004839FE"/>
    <w:rsid w:val="004A71D3"/>
    <w:rsid w:val="004C2E1B"/>
    <w:rsid w:val="004E7B3C"/>
    <w:rsid w:val="005022FD"/>
    <w:rsid w:val="0050302B"/>
    <w:rsid w:val="005047F8"/>
    <w:rsid w:val="00512548"/>
    <w:rsid w:val="00526035"/>
    <w:rsid w:val="00533336"/>
    <w:rsid w:val="005433A0"/>
    <w:rsid w:val="005548EC"/>
    <w:rsid w:val="00562E3F"/>
    <w:rsid w:val="005768F2"/>
    <w:rsid w:val="00582201"/>
    <w:rsid w:val="0058288D"/>
    <w:rsid w:val="00584F90"/>
    <w:rsid w:val="00592CE6"/>
    <w:rsid w:val="005965D9"/>
    <w:rsid w:val="005A0339"/>
    <w:rsid w:val="005A35BA"/>
    <w:rsid w:val="005B1E4F"/>
    <w:rsid w:val="005B2AF5"/>
    <w:rsid w:val="005D0965"/>
    <w:rsid w:val="005D671A"/>
    <w:rsid w:val="005F10A0"/>
    <w:rsid w:val="005F5C99"/>
    <w:rsid w:val="00602F7A"/>
    <w:rsid w:val="006062E9"/>
    <w:rsid w:val="00610A9E"/>
    <w:rsid w:val="00613393"/>
    <w:rsid w:val="0062797E"/>
    <w:rsid w:val="00632689"/>
    <w:rsid w:val="0063561D"/>
    <w:rsid w:val="00640E02"/>
    <w:rsid w:val="00664BB2"/>
    <w:rsid w:val="006918DA"/>
    <w:rsid w:val="006A64A6"/>
    <w:rsid w:val="006B3152"/>
    <w:rsid w:val="006B57EA"/>
    <w:rsid w:val="006B79F0"/>
    <w:rsid w:val="006D78F8"/>
    <w:rsid w:val="006F4CF3"/>
    <w:rsid w:val="00704F41"/>
    <w:rsid w:val="007076D0"/>
    <w:rsid w:val="00711856"/>
    <w:rsid w:val="00714A78"/>
    <w:rsid w:val="007172C0"/>
    <w:rsid w:val="00720166"/>
    <w:rsid w:val="007361E2"/>
    <w:rsid w:val="007376FE"/>
    <w:rsid w:val="00745C27"/>
    <w:rsid w:val="00747B0F"/>
    <w:rsid w:val="00774E80"/>
    <w:rsid w:val="0077575C"/>
    <w:rsid w:val="00780F1B"/>
    <w:rsid w:val="00795EF6"/>
    <w:rsid w:val="007C625B"/>
    <w:rsid w:val="007D4BBA"/>
    <w:rsid w:val="007E43B9"/>
    <w:rsid w:val="007F2C26"/>
    <w:rsid w:val="007F481D"/>
    <w:rsid w:val="008025BE"/>
    <w:rsid w:val="00813596"/>
    <w:rsid w:val="0081447C"/>
    <w:rsid w:val="008231DD"/>
    <w:rsid w:val="008425D6"/>
    <w:rsid w:val="008461E9"/>
    <w:rsid w:val="00857E0F"/>
    <w:rsid w:val="0088049B"/>
    <w:rsid w:val="00884E5B"/>
    <w:rsid w:val="008874ED"/>
    <w:rsid w:val="008A12C0"/>
    <w:rsid w:val="008A1682"/>
    <w:rsid w:val="008A32DE"/>
    <w:rsid w:val="008A46AC"/>
    <w:rsid w:val="008A4D34"/>
    <w:rsid w:val="008F0AD2"/>
    <w:rsid w:val="008F2387"/>
    <w:rsid w:val="008F257C"/>
    <w:rsid w:val="00903C6B"/>
    <w:rsid w:val="0090620D"/>
    <w:rsid w:val="00910184"/>
    <w:rsid w:val="00910530"/>
    <w:rsid w:val="00926261"/>
    <w:rsid w:val="00930170"/>
    <w:rsid w:val="00937077"/>
    <w:rsid w:val="00943C9B"/>
    <w:rsid w:val="0094742D"/>
    <w:rsid w:val="0095730F"/>
    <w:rsid w:val="00961647"/>
    <w:rsid w:val="009643A2"/>
    <w:rsid w:val="00976353"/>
    <w:rsid w:val="009876B0"/>
    <w:rsid w:val="00990452"/>
    <w:rsid w:val="00992AA9"/>
    <w:rsid w:val="009970E5"/>
    <w:rsid w:val="009A0BF8"/>
    <w:rsid w:val="009A7649"/>
    <w:rsid w:val="009D2361"/>
    <w:rsid w:val="009D619C"/>
    <w:rsid w:val="009E2BAC"/>
    <w:rsid w:val="009F1539"/>
    <w:rsid w:val="009F3C97"/>
    <w:rsid w:val="00A04491"/>
    <w:rsid w:val="00A06364"/>
    <w:rsid w:val="00A244A1"/>
    <w:rsid w:val="00A36349"/>
    <w:rsid w:val="00A46F1B"/>
    <w:rsid w:val="00A654D4"/>
    <w:rsid w:val="00A82477"/>
    <w:rsid w:val="00A85189"/>
    <w:rsid w:val="00AA5CAF"/>
    <w:rsid w:val="00AC3B15"/>
    <w:rsid w:val="00AC523F"/>
    <w:rsid w:val="00AD46CF"/>
    <w:rsid w:val="00AD73DB"/>
    <w:rsid w:val="00AE5FCB"/>
    <w:rsid w:val="00AF4870"/>
    <w:rsid w:val="00B01569"/>
    <w:rsid w:val="00B06435"/>
    <w:rsid w:val="00B308FF"/>
    <w:rsid w:val="00B330ED"/>
    <w:rsid w:val="00B35829"/>
    <w:rsid w:val="00B50F19"/>
    <w:rsid w:val="00B63BED"/>
    <w:rsid w:val="00B64749"/>
    <w:rsid w:val="00B87988"/>
    <w:rsid w:val="00B921AF"/>
    <w:rsid w:val="00B94161"/>
    <w:rsid w:val="00BA0F06"/>
    <w:rsid w:val="00BC2434"/>
    <w:rsid w:val="00BC2A7E"/>
    <w:rsid w:val="00BC38A7"/>
    <w:rsid w:val="00BC5A0C"/>
    <w:rsid w:val="00BE1E50"/>
    <w:rsid w:val="00BF02AD"/>
    <w:rsid w:val="00C009BB"/>
    <w:rsid w:val="00C233E8"/>
    <w:rsid w:val="00C35F79"/>
    <w:rsid w:val="00C42E6A"/>
    <w:rsid w:val="00C6113E"/>
    <w:rsid w:val="00C64EC0"/>
    <w:rsid w:val="00C91D06"/>
    <w:rsid w:val="00C94D3E"/>
    <w:rsid w:val="00CA0268"/>
    <w:rsid w:val="00CB0B26"/>
    <w:rsid w:val="00CB32E8"/>
    <w:rsid w:val="00CB6D17"/>
    <w:rsid w:val="00CC293D"/>
    <w:rsid w:val="00CC45D1"/>
    <w:rsid w:val="00CD2B14"/>
    <w:rsid w:val="00CD6399"/>
    <w:rsid w:val="00D14F8E"/>
    <w:rsid w:val="00D26FE9"/>
    <w:rsid w:val="00D304E3"/>
    <w:rsid w:val="00D35FB2"/>
    <w:rsid w:val="00D45472"/>
    <w:rsid w:val="00D62BCC"/>
    <w:rsid w:val="00D64F06"/>
    <w:rsid w:val="00D6755E"/>
    <w:rsid w:val="00D764F0"/>
    <w:rsid w:val="00D835D4"/>
    <w:rsid w:val="00DB3C67"/>
    <w:rsid w:val="00DC38FA"/>
    <w:rsid w:val="00DD5949"/>
    <w:rsid w:val="00DE0DAA"/>
    <w:rsid w:val="00DF1CA5"/>
    <w:rsid w:val="00DF3574"/>
    <w:rsid w:val="00E033ED"/>
    <w:rsid w:val="00E10EDD"/>
    <w:rsid w:val="00E1566B"/>
    <w:rsid w:val="00E17949"/>
    <w:rsid w:val="00E224DD"/>
    <w:rsid w:val="00E23B2D"/>
    <w:rsid w:val="00E3266C"/>
    <w:rsid w:val="00E33284"/>
    <w:rsid w:val="00E4218C"/>
    <w:rsid w:val="00E42261"/>
    <w:rsid w:val="00E47529"/>
    <w:rsid w:val="00E53F51"/>
    <w:rsid w:val="00E56854"/>
    <w:rsid w:val="00E66EB3"/>
    <w:rsid w:val="00E83453"/>
    <w:rsid w:val="00E979D9"/>
    <w:rsid w:val="00EA36A6"/>
    <w:rsid w:val="00EC75E8"/>
    <w:rsid w:val="00ED4BED"/>
    <w:rsid w:val="00EF07DA"/>
    <w:rsid w:val="00F01562"/>
    <w:rsid w:val="00F24A00"/>
    <w:rsid w:val="00F31E45"/>
    <w:rsid w:val="00F33614"/>
    <w:rsid w:val="00F37D29"/>
    <w:rsid w:val="00F501F7"/>
    <w:rsid w:val="00F611EB"/>
    <w:rsid w:val="00F62897"/>
    <w:rsid w:val="00F708BD"/>
    <w:rsid w:val="00F722DD"/>
    <w:rsid w:val="00F72BDF"/>
    <w:rsid w:val="00F72CAD"/>
    <w:rsid w:val="00F77567"/>
    <w:rsid w:val="00F80767"/>
    <w:rsid w:val="00F82804"/>
    <w:rsid w:val="00F947FF"/>
    <w:rsid w:val="00F95C79"/>
    <w:rsid w:val="00FA2742"/>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3C574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 w:type="paragraph" w:styleId="NormalWeb">
    <w:name w:val="Normal (Web)"/>
    <w:basedOn w:val="a"/>
    <w:uiPriority w:val="99"/>
    <w:unhideWhenUsed/>
    <w:rsid w:val="000262D8"/>
    <w:pPr>
      <w:spacing w:before="100" w:beforeAutospacing="1" w:after="100" w:afterAutospacing="1"/>
    </w:pPr>
    <w:rPr>
      <w:rFonts w:ascii="Times New Roman" w:eastAsia="Times New Roman" w:hAnsi="Times New Roman" w:cs="Times New Roman"/>
      <w:kern w:val="0"/>
      <w:lang/>
      <w14:ligatures w14:val="none"/>
    </w:rPr>
  </w:style>
  <w:style w:type="character" w:styleId="af7">
    <w:name w:val="Strong"/>
    <w:basedOn w:val="a0"/>
    <w:uiPriority w:val="22"/>
    <w:qFormat/>
    <w:rsid w:val="003C574B"/>
    <w:rPr>
      <w:b/>
      <w:bCs/>
    </w:rPr>
  </w:style>
  <w:style w:type="character" w:customStyle="1" w:styleId="40">
    <w:name w:val="כותרת 4 תו"/>
    <w:basedOn w:val="a0"/>
    <w:link w:val="4"/>
    <w:uiPriority w:val="9"/>
    <w:rsid w:val="003C574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283">
      <w:bodyDiv w:val="1"/>
      <w:marLeft w:val="0"/>
      <w:marRight w:val="0"/>
      <w:marTop w:val="0"/>
      <w:marBottom w:val="0"/>
      <w:divBdr>
        <w:top w:val="none" w:sz="0" w:space="0" w:color="auto"/>
        <w:left w:val="none" w:sz="0" w:space="0" w:color="auto"/>
        <w:bottom w:val="none" w:sz="0" w:space="0" w:color="auto"/>
        <w:right w:val="none" w:sz="0" w:space="0" w:color="auto"/>
      </w:divBdr>
    </w:div>
    <w:div w:id="344016854">
      <w:bodyDiv w:val="1"/>
      <w:marLeft w:val="0"/>
      <w:marRight w:val="0"/>
      <w:marTop w:val="0"/>
      <w:marBottom w:val="0"/>
      <w:divBdr>
        <w:top w:val="none" w:sz="0" w:space="0" w:color="auto"/>
        <w:left w:val="none" w:sz="0" w:space="0" w:color="auto"/>
        <w:bottom w:val="none" w:sz="0" w:space="0" w:color="auto"/>
        <w:right w:val="none" w:sz="0" w:space="0" w:color="auto"/>
      </w:divBdr>
    </w:div>
    <w:div w:id="455611865">
      <w:bodyDiv w:val="1"/>
      <w:marLeft w:val="0"/>
      <w:marRight w:val="0"/>
      <w:marTop w:val="0"/>
      <w:marBottom w:val="0"/>
      <w:divBdr>
        <w:top w:val="none" w:sz="0" w:space="0" w:color="auto"/>
        <w:left w:val="none" w:sz="0" w:space="0" w:color="auto"/>
        <w:bottom w:val="none" w:sz="0" w:space="0" w:color="auto"/>
        <w:right w:val="none" w:sz="0" w:space="0" w:color="auto"/>
      </w:divBdr>
    </w:div>
    <w:div w:id="497774433">
      <w:bodyDiv w:val="1"/>
      <w:marLeft w:val="0"/>
      <w:marRight w:val="0"/>
      <w:marTop w:val="0"/>
      <w:marBottom w:val="0"/>
      <w:divBdr>
        <w:top w:val="none" w:sz="0" w:space="0" w:color="auto"/>
        <w:left w:val="none" w:sz="0" w:space="0" w:color="auto"/>
        <w:bottom w:val="none" w:sz="0" w:space="0" w:color="auto"/>
        <w:right w:val="none" w:sz="0" w:space="0" w:color="auto"/>
      </w:divBdr>
    </w:div>
    <w:div w:id="596135029">
      <w:bodyDiv w:val="1"/>
      <w:marLeft w:val="0"/>
      <w:marRight w:val="0"/>
      <w:marTop w:val="0"/>
      <w:marBottom w:val="0"/>
      <w:divBdr>
        <w:top w:val="none" w:sz="0" w:space="0" w:color="auto"/>
        <w:left w:val="none" w:sz="0" w:space="0" w:color="auto"/>
        <w:bottom w:val="none" w:sz="0" w:space="0" w:color="auto"/>
        <w:right w:val="none" w:sz="0" w:space="0" w:color="auto"/>
      </w:divBdr>
    </w:div>
    <w:div w:id="686443689">
      <w:bodyDiv w:val="1"/>
      <w:marLeft w:val="0"/>
      <w:marRight w:val="0"/>
      <w:marTop w:val="0"/>
      <w:marBottom w:val="0"/>
      <w:divBdr>
        <w:top w:val="none" w:sz="0" w:space="0" w:color="auto"/>
        <w:left w:val="none" w:sz="0" w:space="0" w:color="auto"/>
        <w:bottom w:val="none" w:sz="0" w:space="0" w:color="auto"/>
        <w:right w:val="none" w:sz="0" w:space="0" w:color="auto"/>
      </w:divBdr>
    </w:div>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906766389">
      <w:bodyDiv w:val="1"/>
      <w:marLeft w:val="0"/>
      <w:marRight w:val="0"/>
      <w:marTop w:val="0"/>
      <w:marBottom w:val="0"/>
      <w:divBdr>
        <w:top w:val="none" w:sz="0" w:space="0" w:color="auto"/>
        <w:left w:val="none" w:sz="0" w:space="0" w:color="auto"/>
        <w:bottom w:val="none" w:sz="0" w:space="0" w:color="auto"/>
        <w:right w:val="none" w:sz="0" w:space="0" w:color="auto"/>
      </w:divBdr>
    </w:div>
    <w:div w:id="1193688022">
      <w:bodyDiv w:val="1"/>
      <w:marLeft w:val="0"/>
      <w:marRight w:val="0"/>
      <w:marTop w:val="0"/>
      <w:marBottom w:val="0"/>
      <w:divBdr>
        <w:top w:val="none" w:sz="0" w:space="0" w:color="auto"/>
        <w:left w:val="none" w:sz="0" w:space="0" w:color="auto"/>
        <w:bottom w:val="none" w:sz="0" w:space="0" w:color="auto"/>
        <w:right w:val="none" w:sz="0" w:space="0" w:color="auto"/>
      </w:divBdr>
    </w:div>
    <w:div w:id="1275743830">
      <w:bodyDiv w:val="1"/>
      <w:marLeft w:val="0"/>
      <w:marRight w:val="0"/>
      <w:marTop w:val="0"/>
      <w:marBottom w:val="0"/>
      <w:divBdr>
        <w:top w:val="none" w:sz="0" w:space="0" w:color="auto"/>
        <w:left w:val="none" w:sz="0" w:space="0" w:color="auto"/>
        <w:bottom w:val="none" w:sz="0" w:space="0" w:color="auto"/>
        <w:right w:val="none" w:sz="0" w:space="0" w:color="auto"/>
      </w:divBdr>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358659266">
      <w:bodyDiv w:val="1"/>
      <w:marLeft w:val="0"/>
      <w:marRight w:val="0"/>
      <w:marTop w:val="0"/>
      <w:marBottom w:val="0"/>
      <w:divBdr>
        <w:top w:val="none" w:sz="0" w:space="0" w:color="auto"/>
        <w:left w:val="none" w:sz="0" w:space="0" w:color="auto"/>
        <w:bottom w:val="none" w:sz="0" w:space="0" w:color="auto"/>
        <w:right w:val="none" w:sz="0" w:space="0" w:color="auto"/>
      </w:divBdr>
    </w:div>
    <w:div w:id="1585064075">
      <w:bodyDiv w:val="1"/>
      <w:marLeft w:val="0"/>
      <w:marRight w:val="0"/>
      <w:marTop w:val="0"/>
      <w:marBottom w:val="0"/>
      <w:divBdr>
        <w:top w:val="none" w:sz="0" w:space="0" w:color="auto"/>
        <w:left w:val="none" w:sz="0" w:space="0" w:color="auto"/>
        <w:bottom w:val="none" w:sz="0" w:space="0" w:color="auto"/>
        <w:right w:val="none" w:sz="0" w:space="0" w:color="auto"/>
      </w:divBdr>
      <w:divsChild>
        <w:div w:id="2034452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hyperlink" Target="https://iea.org.uk/wp-content/uploads/2023/06/Haar-Classical-Liberalism-04-2.pdf" TargetMode="External"/><Relationship Id="rId3" Type="http://schemas.openxmlformats.org/officeDocument/2006/relationships/styles" Target="styles.xml"/><Relationship Id="rId21" Type="http://schemas.openxmlformats.org/officeDocument/2006/relationships/hyperlink" Target="https://openstax.org/blog/introduction-to-political-science-free-online-textbook-from-opensta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hyperlink" Target="https://pmc.ncbi.nlm.nih.gov/articles/PMC6487962/"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bloomsbury.com/us/power--choice-979876515650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pmc.ncbi.nlm.nih.gov/articles/PMC648796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yperlink" Target="https://openyls.law.yale.edu/bitstream/handle/20.500.13051/2041/Ideology_as_Cultural_Software.pdf" TargetMode="External"/><Relationship Id="rId28" Type="http://schemas.openxmlformats.org/officeDocument/2006/relationships/hyperlink" Target="https://www.researchgate.net/publication/262574837_Socialisation_and_the_liberal_order"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Leitner@biu.ac.il" TargetMode="External"/><Relationship Id="rId14" Type="http://schemas.openxmlformats.org/officeDocument/2006/relationships/image" Target="media/image7.png"/><Relationship Id="rId22" Type="http://schemas.openxmlformats.org/officeDocument/2006/relationships/hyperlink" Target="https://standinggroups.ecpr.eu/nptmethods/wp-content/uploads/sites/58/2024/02/5-ECPR-Newsletter-March-2024.pdf" TargetMode="External"/><Relationship Id="rId27" Type="http://schemas.openxmlformats.org/officeDocument/2006/relationships/hyperlink" Target="https://www.econstor.eu/bitstream/10419/292563/1/schm.139.2-4.365.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1442</Words>
  <Characters>7214</Characters>
  <Application>Microsoft Office Word</Application>
  <DocSecurity>0</DocSecurity>
  <Lines>60</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2</cp:revision>
  <dcterms:created xsi:type="dcterms:W3CDTF">2025-07-23T09:26:00Z</dcterms:created>
  <dcterms:modified xsi:type="dcterms:W3CDTF">2025-07-23T09:26:00Z</dcterms:modified>
  <cp:category/>
</cp:coreProperties>
</file>