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C52E" w14:textId="16ED7DE2" w:rsidR="00C44CC8" w:rsidRPr="00CB6D17" w:rsidRDefault="00C44CC8" w:rsidP="00C44CC8">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007E9CF" wp14:editId="5F3F3552">
                <wp:extent cx="304800" cy="304800"/>
                <wp:effectExtent l="0" t="0" r="0" b="0"/>
                <wp:docPr id="1259659304"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2FECE06"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1AAA802B" wp14:editId="2A53E062">
                <wp:extent cx="304800" cy="304800"/>
                <wp:effectExtent l="0" t="0" r="0" b="0"/>
                <wp:docPr id="1349339121"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5BFEFA5"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1E5BC4E0" wp14:editId="30861F22">
                <wp:extent cx="304800" cy="304800"/>
                <wp:effectExtent l="0" t="0" r="0" b="0"/>
                <wp:docPr id="1712649751"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3AEE0BD"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C43ED44" wp14:editId="161595D7">
                <wp:extent cx="304800" cy="304800"/>
                <wp:effectExtent l="0" t="0" r="0" b="0"/>
                <wp:docPr id="111463970"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8B6452F"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0CE18C74" wp14:editId="43D5E939">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656DB8D1" wp14:editId="0CA75C04">
                <wp:simplePos x="0" y="0"/>
                <wp:positionH relativeFrom="column">
                  <wp:posOffset>-238125</wp:posOffset>
                </wp:positionH>
                <wp:positionV relativeFrom="paragraph">
                  <wp:posOffset>93980</wp:posOffset>
                </wp:positionV>
                <wp:extent cx="1224915" cy="327660"/>
                <wp:effectExtent l="0" t="0" r="0" b="0"/>
                <wp:wrapNone/>
                <wp:docPr id="1589218700"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7CB6027F" w14:textId="77777777" w:rsidR="00C44CC8" w:rsidRPr="005768F2" w:rsidRDefault="00C44CC8" w:rsidP="00C44CC8">
                            <w:pPr>
                              <w:rPr>
                                <w:rFonts w:asciiTheme="minorBidi" w:hAnsiTheme="minorBidi"/>
                                <w:color w:val="0042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DB8D1"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7CB6027F" w14:textId="77777777" w:rsidR="00C44CC8" w:rsidRPr="005768F2" w:rsidRDefault="00C44CC8" w:rsidP="00C44CC8">
                      <w:pPr>
                        <w:rPr>
                          <w:rFonts w:asciiTheme="minorBidi" w:hAnsiTheme="minorBidi"/>
                          <w:color w:val="004229"/>
                        </w:rPr>
                      </w:pPr>
                    </w:p>
                  </w:txbxContent>
                </v:textbox>
              </v:shape>
            </w:pict>
          </mc:Fallback>
        </mc:AlternateContent>
      </w:r>
    </w:p>
    <w:p w14:paraId="7F557DB4" w14:textId="77777777" w:rsidR="00C44CC8" w:rsidRPr="00CB6D17" w:rsidRDefault="00C44CC8" w:rsidP="00C44CC8">
      <w:pPr>
        <w:spacing w:line="276" w:lineRule="auto"/>
        <w:rPr>
          <w:rFonts w:asciiTheme="minorBidi" w:hAnsiTheme="minorBidi"/>
          <w:rtl/>
        </w:rPr>
      </w:pPr>
    </w:p>
    <w:p w14:paraId="0DC4564F" w14:textId="77777777" w:rsidR="00C44CC8" w:rsidRDefault="00C44CC8" w:rsidP="00C44CC8">
      <w:pPr>
        <w:bidi/>
        <w:spacing w:line="276" w:lineRule="auto"/>
        <w:jc w:val="center"/>
        <w:rPr>
          <w:rFonts w:asciiTheme="minorBidi" w:hAnsiTheme="minorBidi"/>
          <w:color w:val="004229"/>
          <w:sz w:val="40"/>
          <w:szCs w:val="40"/>
          <w:rtl/>
        </w:rPr>
      </w:pPr>
    </w:p>
    <w:p w14:paraId="402FC82D" w14:textId="77777777" w:rsidR="00C44CC8" w:rsidRDefault="00C44CC8" w:rsidP="00C44CC8">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041F3806" w14:textId="77777777" w:rsidR="00C44CC8" w:rsidRPr="00605ACE" w:rsidRDefault="00C44CC8" w:rsidP="00C44CC8">
      <w:pPr>
        <w:spacing w:line="276" w:lineRule="auto"/>
        <w:jc w:val="center"/>
        <w:rPr>
          <w:b/>
          <w:bCs/>
          <w:color w:val="004229"/>
          <w:sz w:val="48"/>
          <w:szCs w:val="48"/>
          <w:lang w:val="en"/>
        </w:rPr>
      </w:pPr>
      <w:r w:rsidRPr="00605ACE">
        <w:rPr>
          <w:b/>
          <w:bCs/>
          <w:color w:val="004229"/>
          <w:sz w:val="48"/>
          <w:szCs w:val="48"/>
          <w:lang w:val="en"/>
        </w:rPr>
        <w:t xml:space="preserve">Topics in Jewish Law (Halakhah) </w:t>
      </w:r>
      <w:r>
        <w:rPr>
          <w:b/>
          <w:bCs/>
          <w:color w:val="004229"/>
          <w:sz w:val="48"/>
          <w:szCs w:val="48"/>
          <w:lang w:val="en"/>
        </w:rPr>
        <w:t>M</w:t>
      </w:r>
      <w:r w:rsidRPr="00605ACE">
        <w:rPr>
          <w:b/>
          <w:bCs/>
          <w:color w:val="004229"/>
          <w:sz w:val="48"/>
          <w:szCs w:val="48"/>
          <w:lang w:val="en"/>
        </w:rPr>
        <w:t xml:space="preserve">en’s Level </w:t>
      </w:r>
      <w:r>
        <w:rPr>
          <w:b/>
          <w:bCs/>
          <w:color w:val="004229"/>
          <w:sz w:val="48"/>
          <w:szCs w:val="48"/>
          <w:lang w:val="en"/>
        </w:rPr>
        <w:t>1</w:t>
      </w:r>
    </w:p>
    <w:p w14:paraId="3CB4F135" w14:textId="77777777" w:rsidR="00C44CC8" w:rsidRDefault="00C44CC8" w:rsidP="00C44CC8">
      <w:pPr>
        <w:spacing w:line="276" w:lineRule="auto"/>
        <w:jc w:val="center"/>
        <w:rPr>
          <w:rFonts w:cs="Arial"/>
          <w:b/>
          <w:bCs/>
          <w:color w:val="004229"/>
          <w:sz w:val="48"/>
          <w:szCs w:val="48"/>
          <w:lang w:val="en"/>
        </w:rPr>
      </w:pPr>
      <w:r w:rsidRPr="00605ACE">
        <w:rPr>
          <w:rFonts w:cs="Arial"/>
          <w:b/>
          <w:bCs/>
          <w:color w:val="004229"/>
          <w:sz w:val="48"/>
          <w:szCs w:val="48"/>
          <w:rtl/>
          <w:lang w:val="en"/>
        </w:rPr>
        <w:t>סוגיות בהלכה</w:t>
      </w:r>
    </w:p>
    <w:p w14:paraId="04964C7C" w14:textId="77777777" w:rsidR="00C44CC8" w:rsidRPr="009F3C97" w:rsidRDefault="00C44CC8" w:rsidP="00C44CC8">
      <w:pPr>
        <w:jc w:val="center"/>
        <w:rPr>
          <w:rFonts w:asciiTheme="minorBidi" w:hAnsiTheme="minorBidi"/>
          <w:b/>
          <w:bCs/>
          <w:color w:val="004229"/>
          <w:sz w:val="48"/>
          <w:szCs w:val="48"/>
          <w:rtl/>
        </w:rPr>
      </w:pPr>
      <w:r>
        <w:rPr>
          <w:b/>
          <w:bCs/>
          <w:color w:val="004229"/>
          <w:sz w:val="32"/>
          <w:szCs w:val="32"/>
          <w:lang w:val="en"/>
        </w:rPr>
        <w:t xml:space="preserve">Rabbi Eli Menaged </w:t>
      </w:r>
      <w:r>
        <w:rPr>
          <w:rFonts w:hint="cs"/>
          <w:b/>
          <w:bCs/>
          <w:color w:val="004229"/>
          <w:sz w:val="32"/>
          <w:szCs w:val="32"/>
          <w:rtl/>
          <w:lang w:val="en"/>
        </w:rPr>
        <w:t>הרב אלי מנגד</w:t>
      </w:r>
      <w:r>
        <w:rPr>
          <w:b/>
          <w:bCs/>
          <w:color w:val="004229"/>
          <w:sz w:val="32"/>
          <w:szCs w:val="32"/>
          <w:lang w:val="en"/>
        </w:rPr>
        <w:t xml:space="preserve">  </w:t>
      </w:r>
      <w:r>
        <w:rPr>
          <w:b/>
          <w:bCs/>
          <w:color w:val="004229"/>
          <w:sz w:val="32"/>
          <w:szCs w:val="32"/>
          <w:lang w:val="en"/>
        </w:rPr>
        <w:br/>
      </w:r>
      <w:r w:rsidRPr="00C95C62">
        <w:rPr>
          <w:color w:val="004229"/>
          <w:sz w:val="28"/>
          <w:szCs w:val="28"/>
          <w:lang w:val="en"/>
        </w:rPr>
        <w:t>0</w:t>
      </w:r>
      <w:r>
        <w:rPr>
          <w:color w:val="004229"/>
          <w:sz w:val="28"/>
          <w:szCs w:val="28"/>
          <w:lang w:val="en"/>
        </w:rPr>
        <w:t>7-955-02|</w:t>
      </w:r>
      <w:r>
        <w:rPr>
          <w:lang w:val="en"/>
        </w:rPr>
        <w:t xml:space="preserve"> </w:t>
      </w:r>
      <w:r w:rsidRPr="002F3444">
        <w:rPr>
          <w:color w:val="004229"/>
          <w:sz w:val="28"/>
          <w:szCs w:val="28"/>
          <w:lang w:val="en"/>
        </w:rPr>
        <w:t xml:space="preserve">Topics in </w:t>
      </w:r>
      <w:r w:rsidRPr="00C95C62">
        <w:rPr>
          <w:color w:val="004229"/>
          <w:sz w:val="28"/>
          <w:szCs w:val="28"/>
          <w:lang w:val="en"/>
        </w:rPr>
        <w:t xml:space="preserve">Jewish Law (Halakhah) </w:t>
      </w:r>
      <w:r>
        <w:rPr>
          <w:color w:val="004229"/>
          <w:sz w:val="28"/>
          <w:szCs w:val="28"/>
          <w:lang w:val="en"/>
        </w:rPr>
        <w:t>M</w:t>
      </w:r>
      <w:r w:rsidRPr="00C95C62">
        <w:rPr>
          <w:color w:val="004229"/>
          <w:sz w:val="28"/>
          <w:szCs w:val="28"/>
          <w:lang w:val="en"/>
        </w:rPr>
        <w:t xml:space="preserve">en’s Level </w:t>
      </w:r>
      <w:r>
        <w:rPr>
          <w:color w:val="004229"/>
          <w:sz w:val="28"/>
          <w:szCs w:val="28"/>
          <w:lang w:val="en"/>
        </w:rPr>
        <w:t>1</w:t>
      </w:r>
      <w:r>
        <w:rPr>
          <w:b/>
          <w:bCs/>
          <w:color w:val="004229"/>
          <w:sz w:val="48"/>
          <w:szCs w:val="48"/>
          <w:lang w:val="en"/>
        </w:rPr>
        <w:br/>
      </w: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C44CC8" w14:paraId="27A2A0BA" w14:textId="77777777" w:rsidTr="0088716A">
        <w:trPr>
          <w:trHeight w:val="407"/>
        </w:trPr>
        <w:tc>
          <w:tcPr>
            <w:tcW w:w="2427" w:type="dxa"/>
            <w:vAlign w:val="center"/>
          </w:tcPr>
          <w:p w14:paraId="1E8324A4" w14:textId="77777777" w:rsidR="00C44CC8" w:rsidRPr="0094656E" w:rsidRDefault="00C44CC8" w:rsidP="0088716A">
            <w:pPr>
              <w:spacing w:line="276" w:lineRule="auto"/>
              <w:rPr>
                <w:rFonts w:asciiTheme="minorBidi" w:hAnsiTheme="minorBidi"/>
                <w:b/>
                <w:bCs/>
                <w:color w:val="004229"/>
                <w:rtl/>
              </w:rPr>
            </w:pPr>
            <w:r w:rsidRPr="0094656E">
              <w:rPr>
                <w:rFonts w:asciiTheme="minorBidi" w:hAnsiTheme="minorBidi"/>
                <w:b/>
                <w:bCs/>
                <w:color w:val="004229"/>
                <w:lang w:val="en"/>
              </w:rPr>
              <w:t>Course Type:</w:t>
            </w:r>
          </w:p>
        </w:tc>
        <w:tc>
          <w:tcPr>
            <w:tcW w:w="7032" w:type="dxa"/>
            <w:vAlign w:val="center"/>
          </w:tcPr>
          <w:p w14:paraId="28217C19" w14:textId="77777777" w:rsidR="00C44CC8" w:rsidRPr="0094656E" w:rsidRDefault="00C44CC8" w:rsidP="0088716A">
            <w:pPr>
              <w:spacing w:line="276" w:lineRule="auto"/>
              <w:rPr>
                <w:rFonts w:asciiTheme="minorBidi" w:hAnsiTheme="minorBidi"/>
                <w:color w:val="004229"/>
                <w:rtl/>
              </w:rPr>
            </w:pPr>
            <w:r w:rsidRPr="0094656E">
              <w:rPr>
                <w:rFonts w:asciiTheme="minorBidi" w:hAnsiTheme="minorBidi"/>
                <w:color w:val="004229"/>
                <w:lang w:val="en"/>
              </w:rPr>
              <w:t xml:space="preserve">Lecture </w:t>
            </w:r>
          </w:p>
        </w:tc>
      </w:tr>
      <w:tr w:rsidR="00C44CC8" w14:paraId="730548DA" w14:textId="77777777" w:rsidTr="0088716A">
        <w:trPr>
          <w:trHeight w:val="428"/>
        </w:trPr>
        <w:tc>
          <w:tcPr>
            <w:tcW w:w="2427" w:type="dxa"/>
            <w:vAlign w:val="center"/>
          </w:tcPr>
          <w:p w14:paraId="24FCCAA7" w14:textId="77777777" w:rsidR="00C44CC8" w:rsidRPr="0094656E" w:rsidRDefault="00C44CC8" w:rsidP="0088716A">
            <w:pPr>
              <w:spacing w:line="276" w:lineRule="auto"/>
              <w:rPr>
                <w:rFonts w:asciiTheme="minorBidi" w:hAnsiTheme="minorBidi"/>
                <w:b/>
                <w:bCs/>
                <w:color w:val="004229"/>
                <w:rtl/>
              </w:rPr>
            </w:pPr>
            <w:r w:rsidRPr="0094656E">
              <w:rPr>
                <w:rFonts w:asciiTheme="minorBidi" w:hAnsiTheme="minorBidi"/>
                <w:b/>
                <w:bCs/>
                <w:color w:val="004229"/>
                <w:lang w:val="en"/>
              </w:rPr>
              <w:t>Scope of credits:</w:t>
            </w:r>
          </w:p>
        </w:tc>
        <w:tc>
          <w:tcPr>
            <w:tcW w:w="7032" w:type="dxa"/>
            <w:vAlign w:val="center"/>
          </w:tcPr>
          <w:p w14:paraId="10F71C4C" w14:textId="77777777" w:rsidR="00C44CC8" w:rsidRPr="0094656E" w:rsidRDefault="00C44CC8" w:rsidP="0088716A">
            <w:pPr>
              <w:spacing w:line="276" w:lineRule="auto"/>
              <w:rPr>
                <w:rFonts w:asciiTheme="minorBidi" w:hAnsiTheme="minorBidi"/>
                <w:color w:val="004229"/>
                <w:rtl/>
              </w:rPr>
            </w:pPr>
            <w:r w:rsidRPr="0094656E">
              <w:rPr>
                <w:rFonts w:asciiTheme="minorBidi" w:hAnsiTheme="minorBidi"/>
                <w:color w:val="004229"/>
              </w:rPr>
              <w:t>1</w:t>
            </w:r>
          </w:p>
        </w:tc>
      </w:tr>
      <w:tr w:rsidR="00C44CC8" w14:paraId="02C9BA84" w14:textId="77777777" w:rsidTr="0088716A">
        <w:trPr>
          <w:trHeight w:val="407"/>
        </w:trPr>
        <w:tc>
          <w:tcPr>
            <w:tcW w:w="2427" w:type="dxa"/>
            <w:vAlign w:val="center"/>
          </w:tcPr>
          <w:p w14:paraId="2CC8CAB5" w14:textId="77777777" w:rsidR="00C44CC8" w:rsidRPr="0094656E" w:rsidRDefault="00C44CC8" w:rsidP="0088716A">
            <w:pPr>
              <w:spacing w:line="276" w:lineRule="auto"/>
              <w:rPr>
                <w:rFonts w:asciiTheme="minorBidi" w:hAnsiTheme="minorBidi"/>
                <w:b/>
                <w:bCs/>
                <w:color w:val="004229"/>
                <w:rtl/>
              </w:rPr>
            </w:pPr>
            <w:r w:rsidRPr="0094656E">
              <w:rPr>
                <w:rFonts w:asciiTheme="minorBidi" w:hAnsiTheme="minorBidi"/>
                <w:b/>
                <w:bCs/>
                <w:color w:val="004229"/>
                <w:lang w:val="en"/>
              </w:rPr>
              <w:t>Year of study:</w:t>
            </w:r>
          </w:p>
        </w:tc>
        <w:tc>
          <w:tcPr>
            <w:tcW w:w="7032" w:type="dxa"/>
            <w:vAlign w:val="center"/>
          </w:tcPr>
          <w:p w14:paraId="2E1550CE" w14:textId="30FA436B" w:rsidR="00C44CC8" w:rsidRPr="0094656E" w:rsidRDefault="00C44CC8" w:rsidP="0088716A">
            <w:pPr>
              <w:spacing w:line="276" w:lineRule="auto"/>
              <w:rPr>
                <w:rFonts w:asciiTheme="minorBidi" w:hAnsiTheme="minorBidi"/>
                <w:color w:val="004229"/>
                <w:rtl/>
              </w:rPr>
            </w:pPr>
            <w:r w:rsidRPr="0094656E">
              <w:rPr>
                <w:rFonts w:asciiTheme="minorBidi" w:hAnsiTheme="minorBidi"/>
                <w:color w:val="004229"/>
                <w:lang w:val="en"/>
              </w:rPr>
              <w:t>202</w:t>
            </w:r>
            <w:r>
              <w:rPr>
                <w:rFonts w:asciiTheme="minorBidi" w:hAnsiTheme="minorBidi"/>
                <w:color w:val="004229"/>
                <w:lang w:val="en"/>
              </w:rPr>
              <w:t>5</w:t>
            </w:r>
            <w:r>
              <w:rPr>
                <w:rFonts w:asciiTheme="minorBidi" w:hAnsiTheme="minorBidi"/>
                <w:color w:val="004229"/>
                <w:lang w:val="en"/>
              </w:rPr>
              <w:t>-202</w:t>
            </w:r>
            <w:r>
              <w:rPr>
                <w:rFonts w:asciiTheme="minorBidi" w:hAnsiTheme="minorBidi"/>
                <w:color w:val="004229"/>
                <w:lang w:val="en"/>
              </w:rPr>
              <w:t>6</w:t>
            </w:r>
          </w:p>
        </w:tc>
      </w:tr>
      <w:tr w:rsidR="00C44CC8" w14:paraId="1C252FA9" w14:textId="77777777" w:rsidTr="0088716A">
        <w:trPr>
          <w:trHeight w:val="428"/>
        </w:trPr>
        <w:tc>
          <w:tcPr>
            <w:tcW w:w="2427" w:type="dxa"/>
            <w:vAlign w:val="center"/>
          </w:tcPr>
          <w:p w14:paraId="10051EF7" w14:textId="77777777" w:rsidR="00C44CC8" w:rsidRPr="0094656E" w:rsidRDefault="00C44CC8" w:rsidP="0088716A">
            <w:pPr>
              <w:spacing w:line="276" w:lineRule="auto"/>
              <w:rPr>
                <w:rFonts w:asciiTheme="minorBidi" w:hAnsiTheme="minorBidi"/>
                <w:b/>
                <w:bCs/>
                <w:color w:val="004229"/>
                <w:rtl/>
              </w:rPr>
            </w:pPr>
            <w:r w:rsidRPr="0094656E">
              <w:rPr>
                <w:rFonts w:asciiTheme="minorBidi" w:hAnsiTheme="minorBidi"/>
                <w:b/>
                <w:bCs/>
                <w:color w:val="004229"/>
                <w:lang w:val="en"/>
              </w:rPr>
              <w:t>Semester:</w:t>
            </w:r>
          </w:p>
        </w:tc>
        <w:tc>
          <w:tcPr>
            <w:tcW w:w="7032" w:type="dxa"/>
            <w:vAlign w:val="center"/>
          </w:tcPr>
          <w:p w14:paraId="2F81A860" w14:textId="77777777" w:rsidR="00C44CC8" w:rsidRPr="0094656E" w:rsidRDefault="00C44CC8" w:rsidP="0088716A">
            <w:pPr>
              <w:spacing w:line="276" w:lineRule="auto"/>
              <w:rPr>
                <w:rFonts w:asciiTheme="minorBidi" w:hAnsiTheme="minorBidi"/>
                <w:color w:val="004229"/>
                <w:rtl/>
              </w:rPr>
            </w:pPr>
            <w:r>
              <w:rPr>
                <w:rFonts w:asciiTheme="minorBidi" w:hAnsiTheme="minorBidi"/>
                <w:color w:val="004229"/>
              </w:rPr>
              <w:t>Fall</w:t>
            </w:r>
            <w:r w:rsidRPr="0094656E">
              <w:rPr>
                <w:rFonts w:asciiTheme="minorBidi" w:hAnsiTheme="minorBidi"/>
                <w:color w:val="004229"/>
              </w:rPr>
              <w:t xml:space="preserve"> Semester</w:t>
            </w:r>
          </w:p>
        </w:tc>
      </w:tr>
      <w:tr w:rsidR="00C44CC8" w14:paraId="18A78233" w14:textId="77777777" w:rsidTr="0088716A">
        <w:trPr>
          <w:trHeight w:val="407"/>
        </w:trPr>
        <w:tc>
          <w:tcPr>
            <w:tcW w:w="2427" w:type="dxa"/>
            <w:vAlign w:val="center"/>
          </w:tcPr>
          <w:p w14:paraId="59A2367E" w14:textId="77777777" w:rsidR="00C44CC8" w:rsidRPr="0094656E" w:rsidRDefault="00C44CC8" w:rsidP="0088716A">
            <w:pPr>
              <w:spacing w:line="276" w:lineRule="auto"/>
              <w:rPr>
                <w:rFonts w:asciiTheme="minorBidi" w:hAnsiTheme="minorBidi"/>
                <w:b/>
                <w:bCs/>
                <w:color w:val="004229"/>
                <w:rtl/>
              </w:rPr>
            </w:pPr>
            <w:r w:rsidRPr="0094656E">
              <w:rPr>
                <w:rFonts w:asciiTheme="minorBidi" w:hAnsiTheme="minorBidi"/>
                <w:b/>
                <w:bCs/>
                <w:color w:val="004229"/>
                <w:lang w:val="en"/>
              </w:rPr>
              <w:t>Day &amp; Time</w:t>
            </w:r>
            <w:r w:rsidRPr="0094656E">
              <w:rPr>
                <w:rFonts w:asciiTheme="minorBidi" w:hAnsiTheme="minorBidi"/>
                <w:b/>
                <w:bCs/>
                <w:color w:val="004229"/>
              </w:rPr>
              <w:t>:</w:t>
            </w:r>
          </w:p>
        </w:tc>
        <w:tc>
          <w:tcPr>
            <w:tcW w:w="7032" w:type="dxa"/>
            <w:vAlign w:val="center"/>
          </w:tcPr>
          <w:p w14:paraId="3F116048" w14:textId="77777777" w:rsidR="00C44CC8" w:rsidRPr="0094656E" w:rsidRDefault="00C44CC8" w:rsidP="0088716A">
            <w:pPr>
              <w:spacing w:line="276" w:lineRule="auto"/>
              <w:rPr>
                <w:rFonts w:asciiTheme="minorBidi" w:hAnsiTheme="minorBidi"/>
                <w:color w:val="004229"/>
                <w:rtl/>
              </w:rPr>
            </w:pPr>
            <w:r>
              <w:rPr>
                <w:rFonts w:asciiTheme="minorBidi" w:hAnsiTheme="minorBidi"/>
                <w:color w:val="004229"/>
                <w:lang w:val="en"/>
              </w:rPr>
              <w:t>Mondays</w:t>
            </w:r>
            <w:r w:rsidRPr="0094656E">
              <w:rPr>
                <w:rFonts w:asciiTheme="minorBidi" w:hAnsiTheme="minorBidi"/>
                <w:color w:val="004229"/>
                <w:lang w:val="en"/>
              </w:rPr>
              <w:t>, 10:30 a.m.</w:t>
            </w:r>
            <w:r>
              <w:rPr>
                <w:rFonts w:asciiTheme="minorBidi" w:hAnsiTheme="minorBidi"/>
                <w:color w:val="004229"/>
                <w:lang w:val="en"/>
              </w:rPr>
              <w:t xml:space="preserve"> – 12:00 p.m.</w:t>
            </w:r>
            <w:r w:rsidRPr="0094656E">
              <w:rPr>
                <w:rFonts w:asciiTheme="minorBidi" w:hAnsiTheme="minorBidi"/>
                <w:color w:val="004229"/>
                <w:lang w:val="en"/>
              </w:rPr>
              <w:t xml:space="preserve"> </w:t>
            </w:r>
          </w:p>
        </w:tc>
      </w:tr>
      <w:tr w:rsidR="00C44CC8" w14:paraId="209782CB" w14:textId="77777777" w:rsidTr="0088716A">
        <w:trPr>
          <w:trHeight w:val="407"/>
        </w:trPr>
        <w:tc>
          <w:tcPr>
            <w:tcW w:w="2427" w:type="dxa"/>
            <w:vAlign w:val="center"/>
          </w:tcPr>
          <w:p w14:paraId="6D3AA269" w14:textId="77777777" w:rsidR="00C44CC8" w:rsidRPr="0094656E" w:rsidRDefault="00C44CC8" w:rsidP="0088716A">
            <w:pPr>
              <w:spacing w:line="276" w:lineRule="auto"/>
              <w:rPr>
                <w:rFonts w:asciiTheme="minorBidi" w:hAnsiTheme="minorBidi"/>
                <w:b/>
                <w:bCs/>
                <w:color w:val="004229"/>
                <w:rtl/>
              </w:rPr>
            </w:pPr>
            <w:r w:rsidRPr="0094656E">
              <w:rPr>
                <w:rFonts w:asciiTheme="minorBidi" w:hAnsiTheme="minorBidi"/>
                <w:b/>
                <w:bCs/>
                <w:color w:val="004229"/>
                <w:lang w:val="en"/>
              </w:rPr>
              <w:t>Reception Time:</w:t>
            </w:r>
          </w:p>
        </w:tc>
        <w:tc>
          <w:tcPr>
            <w:tcW w:w="7032" w:type="dxa"/>
            <w:vAlign w:val="center"/>
          </w:tcPr>
          <w:p w14:paraId="7D7585B6" w14:textId="77777777" w:rsidR="00C44CC8" w:rsidRPr="0094656E" w:rsidRDefault="00C44CC8" w:rsidP="0088716A">
            <w:pPr>
              <w:spacing w:line="276" w:lineRule="auto"/>
              <w:rPr>
                <w:rFonts w:asciiTheme="minorBidi" w:hAnsiTheme="minorBidi"/>
                <w:color w:val="004229"/>
                <w:rtl/>
              </w:rPr>
            </w:pPr>
            <w:r w:rsidRPr="0094656E">
              <w:rPr>
                <w:rFonts w:asciiTheme="minorBidi" w:hAnsiTheme="minorBidi"/>
                <w:color w:val="004229"/>
              </w:rPr>
              <w:t>By appointment only</w:t>
            </w:r>
          </w:p>
        </w:tc>
      </w:tr>
      <w:tr w:rsidR="00C44CC8" w14:paraId="5E89D288" w14:textId="77777777" w:rsidTr="0088716A">
        <w:trPr>
          <w:trHeight w:val="428"/>
        </w:trPr>
        <w:tc>
          <w:tcPr>
            <w:tcW w:w="2427" w:type="dxa"/>
            <w:vAlign w:val="center"/>
          </w:tcPr>
          <w:p w14:paraId="6F8159F8" w14:textId="77777777" w:rsidR="00C44CC8" w:rsidRPr="0094656E" w:rsidRDefault="00C44CC8" w:rsidP="0088716A">
            <w:pPr>
              <w:spacing w:line="276" w:lineRule="auto"/>
              <w:rPr>
                <w:rFonts w:asciiTheme="minorBidi" w:hAnsiTheme="minorBidi"/>
                <w:b/>
                <w:bCs/>
                <w:color w:val="004229"/>
                <w:rtl/>
              </w:rPr>
            </w:pPr>
            <w:r w:rsidRPr="0094656E">
              <w:rPr>
                <w:rFonts w:asciiTheme="minorBidi" w:hAnsiTheme="minorBidi"/>
                <w:b/>
                <w:bCs/>
                <w:color w:val="004229"/>
                <w:lang w:val="en"/>
              </w:rPr>
              <w:t>Lecturer Email:</w:t>
            </w:r>
          </w:p>
        </w:tc>
        <w:tc>
          <w:tcPr>
            <w:tcW w:w="7032" w:type="dxa"/>
            <w:vAlign w:val="center"/>
          </w:tcPr>
          <w:p w14:paraId="50657016" w14:textId="77777777" w:rsidR="00C44CC8" w:rsidRPr="0094656E" w:rsidRDefault="00C44CC8" w:rsidP="0088716A">
            <w:pPr>
              <w:spacing w:line="276" w:lineRule="auto"/>
              <w:rPr>
                <w:rFonts w:asciiTheme="minorBidi" w:hAnsiTheme="minorBidi"/>
                <w:color w:val="004229"/>
                <w:rtl/>
              </w:rPr>
            </w:pPr>
            <w:hyperlink r:id="rId6" w:history="1">
              <w:r w:rsidRPr="0094656E">
                <w:rPr>
                  <w:rStyle w:val="Hyperlink"/>
                  <w:rFonts w:asciiTheme="minorBidi" w:hAnsiTheme="minorBidi"/>
                  <w:lang w:val="en"/>
                </w:rPr>
                <w:t>RabbiMenaged@israelxp.com</w:t>
              </w:r>
            </w:hyperlink>
          </w:p>
        </w:tc>
      </w:tr>
      <w:tr w:rsidR="00C44CC8" w14:paraId="075E07D8" w14:textId="77777777" w:rsidTr="0088716A">
        <w:trPr>
          <w:trHeight w:val="407"/>
        </w:trPr>
        <w:tc>
          <w:tcPr>
            <w:tcW w:w="2427" w:type="dxa"/>
            <w:vAlign w:val="center"/>
          </w:tcPr>
          <w:p w14:paraId="685EA3BD" w14:textId="77777777" w:rsidR="00C44CC8" w:rsidRPr="0094656E" w:rsidRDefault="00C44CC8" w:rsidP="0088716A">
            <w:pPr>
              <w:spacing w:line="276" w:lineRule="auto"/>
              <w:rPr>
                <w:rFonts w:asciiTheme="minorBidi" w:hAnsiTheme="minorBidi"/>
                <w:b/>
                <w:bCs/>
                <w:color w:val="004229"/>
                <w:rtl/>
              </w:rPr>
            </w:pPr>
            <w:r w:rsidRPr="0094656E">
              <w:rPr>
                <w:rFonts w:asciiTheme="minorBidi" w:hAnsiTheme="minorBidi"/>
                <w:b/>
                <w:bCs/>
                <w:color w:val="004229"/>
                <w:lang w:val="en"/>
              </w:rPr>
              <w:t>Moodle Site:</w:t>
            </w:r>
          </w:p>
        </w:tc>
        <w:tc>
          <w:tcPr>
            <w:tcW w:w="7032" w:type="dxa"/>
            <w:vAlign w:val="center"/>
          </w:tcPr>
          <w:p w14:paraId="11BC7EED" w14:textId="77777777" w:rsidR="00C44CC8" w:rsidRPr="0094656E" w:rsidRDefault="00C44CC8" w:rsidP="0088716A">
            <w:pPr>
              <w:spacing w:line="276" w:lineRule="auto"/>
              <w:rPr>
                <w:rFonts w:asciiTheme="minorBidi" w:hAnsiTheme="minorBidi"/>
                <w:color w:val="004229"/>
                <w:rtl/>
              </w:rPr>
            </w:pPr>
            <w:r w:rsidRPr="0094656E">
              <w:rPr>
                <w:rFonts w:asciiTheme="minorBidi" w:hAnsiTheme="minorBidi"/>
                <w:color w:val="004229"/>
              </w:rPr>
              <w:t>Sign in through Lemida portal</w:t>
            </w:r>
          </w:p>
        </w:tc>
      </w:tr>
    </w:tbl>
    <w:p w14:paraId="3D5F905B" w14:textId="77777777" w:rsidR="00C44CC8" w:rsidRDefault="00C44CC8" w:rsidP="00C44CC8">
      <w:pPr>
        <w:bidi/>
        <w:spacing w:line="276" w:lineRule="auto"/>
        <w:rPr>
          <w:rFonts w:asciiTheme="minorBidi" w:hAnsiTheme="minorBidi"/>
          <w:b/>
          <w:bCs/>
          <w:color w:val="004229"/>
          <w:rtl/>
        </w:rPr>
      </w:pPr>
    </w:p>
    <w:p w14:paraId="111DF341" w14:textId="636BB012" w:rsidR="00C44CC8" w:rsidRDefault="00C44CC8" w:rsidP="00C44CC8">
      <w:pPr>
        <w:tabs>
          <w:tab w:val="left" w:pos="7270"/>
        </w:tabs>
        <w:bidi/>
        <w:spacing w:line="276" w:lineRule="auto"/>
        <w:rPr>
          <w:rFonts w:asciiTheme="minorBidi" w:hAnsiTheme="minorBidi" w:hint="cs"/>
          <w:color w:val="004229"/>
          <w:rtl/>
        </w:rPr>
      </w:pPr>
      <w:r>
        <w:rPr>
          <w:rFonts w:asciiTheme="minorBidi" w:hAnsiTheme="minorBidi"/>
          <w:b/>
          <w:bCs/>
          <w:color w:val="004229"/>
          <w:rtl/>
        </w:rPr>
        <w:tab/>
      </w:r>
    </w:p>
    <w:p w14:paraId="5CED402D" w14:textId="133E9876" w:rsidR="00C44CC8" w:rsidRPr="0025546E" w:rsidRDefault="00C44CC8" w:rsidP="00C44CC8">
      <w:pPr>
        <w:rPr>
          <w:rFonts w:asciiTheme="minorBidi" w:hAnsiTheme="minorBidi"/>
          <w:color w:val="004229"/>
        </w:rPr>
      </w:pPr>
      <w:r w:rsidRPr="004332A3">
        <w:rPr>
          <w:b/>
          <w:bCs/>
          <w:color w:val="004229"/>
          <w:sz w:val="32"/>
          <w:szCs w:val="32"/>
          <w:lang w:val="en"/>
        </w:rPr>
        <w:t>Course description</w:t>
      </w:r>
      <w:r>
        <w:rPr>
          <w:b/>
          <w:bCs/>
          <w:color w:val="004229"/>
          <w:sz w:val="32"/>
          <w:szCs w:val="32"/>
          <w:lang w:val="en"/>
        </w:rPr>
        <w:t xml:space="preserve"> and learning goals</w:t>
      </w:r>
    </w:p>
    <w:p w14:paraId="14C3E620" w14:textId="77777777" w:rsidR="00C44CC8" w:rsidRPr="00CB6D17" w:rsidRDefault="00C44CC8" w:rsidP="00C44CC8">
      <w:pPr>
        <w:bidi/>
        <w:spacing w:line="276" w:lineRule="auto"/>
        <w:rPr>
          <w:rFonts w:asciiTheme="minorBidi" w:hAnsiTheme="minorBidi"/>
          <w:color w:val="004229"/>
          <w:sz w:val="22"/>
          <w:szCs w:val="22"/>
          <w:rtl/>
        </w:rPr>
      </w:pPr>
    </w:p>
    <w:p w14:paraId="3A60230E" w14:textId="77777777" w:rsidR="00C44CC8" w:rsidRPr="00002C8D" w:rsidRDefault="00C44CC8" w:rsidP="00C44CC8">
      <w:pPr>
        <w:spacing w:line="276" w:lineRule="auto"/>
        <w:rPr>
          <w:rFonts w:asciiTheme="minorBidi" w:hAnsiTheme="minorBidi"/>
          <w:color w:val="004229"/>
          <w:rtl/>
        </w:rPr>
      </w:pPr>
      <w:r w:rsidRPr="00002C8D">
        <w:rPr>
          <w:b/>
          <w:bCs/>
          <w:color w:val="004229"/>
          <w:lang w:val="en"/>
        </w:rPr>
        <w:t>Course Abstract</w:t>
      </w:r>
    </w:p>
    <w:p w14:paraId="152DAA3A" w14:textId="77777777" w:rsidR="00C44CC8" w:rsidRDefault="00C44CC8" w:rsidP="00C44CC8">
      <w:pPr>
        <w:jc w:val="both"/>
        <w:rPr>
          <w:rFonts w:asciiTheme="majorBidi" w:hAnsiTheme="majorBidi" w:cstheme="majorBidi"/>
          <w:sz w:val="28"/>
          <w:szCs w:val="28"/>
        </w:rPr>
      </w:pPr>
      <w:r w:rsidRPr="00C95C62">
        <w:rPr>
          <w:rFonts w:asciiTheme="majorBidi" w:hAnsiTheme="majorBidi" w:cstheme="majorBidi"/>
          <w:sz w:val="28"/>
          <w:szCs w:val="28"/>
        </w:rPr>
        <w:t xml:space="preserve">An overview of Jewish law primarily following </w:t>
      </w:r>
      <w:r w:rsidRPr="00C95C62">
        <w:rPr>
          <w:rFonts w:asciiTheme="majorBidi" w:hAnsiTheme="majorBidi" w:cstheme="majorBidi"/>
          <w:i/>
          <w:iCs/>
          <w:sz w:val="28"/>
          <w:szCs w:val="28"/>
        </w:rPr>
        <w:t xml:space="preserve">Ohr Hahayim </w:t>
      </w:r>
      <w:r>
        <w:rPr>
          <w:rFonts w:asciiTheme="majorBidi" w:hAnsiTheme="majorBidi" w:cstheme="majorBidi"/>
          <w:i/>
          <w:iCs/>
          <w:sz w:val="28"/>
          <w:szCs w:val="28"/>
        </w:rPr>
        <w:t>s</w:t>
      </w:r>
      <w:r w:rsidRPr="00C95C62">
        <w:rPr>
          <w:rFonts w:asciiTheme="majorBidi" w:hAnsiTheme="majorBidi" w:cstheme="majorBidi"/>
          <w:i/>
          <w:iCs/>
          <w:sz w:val="28"/>
          <w:szCs w:val="28"/>
        </w:rPr>
        <w:t>imanim</w:t>
      </w:r>
      <w:r w:rsidRPr="00C95C62">
        <w:rPr>
          <w:rFonts w:asciiTheme="majorBidi" w:hAnsiTheme="majorBidi" w:cstheme="majorBidi"/>
          <w:sz w:val="28"/>
          <w:szCs w:val="28"/>
        </w:rPr>
        <w:t xml:space="preserve"> 1-149 and 670-685. The objective of this course is to discuss the practical daily laws in which a person is obligated. Each topic will include the textual source, rabbinic philosophy, and practical mechanics of observance.</w:t>
      </w:r>
      <w:r>
        <w:rPr>
          <w:rFonts w:asciiTheme="majorBidi" w:hAnsiTheme="majorBidi" w:cstheme="majorBidi"/>
          <w:sz w:val="28"/>
          <w:szCs w:val="28"/>
        </w:rPr>
        <w:t xml:space="preserve"> Discussion is highly encouraged. </w:t>
      </w:r>
    </w:p>
    <w:p w14:paraId="13E83A41" w14:textId="77777777" w:rsidR="00C44CC8" w:rsidRDefault="00C44CC8" w:rsidP="00C44CC8">
      <w:pPr>
        <w:bidi/>
        <w:ind w:left="226" w:firstLine="26"/>
        <w:rPr>
          <w:rFonts w:asciiTheme="majorBidi" w:hAnsiTheme="majorBidi" w:cstheme="majorBidi"/>
          <w:b/>
          <w:bCs/>
          <w:sz w:val="28"/>
          <w:szCs w:val="28"/>
        </w:rPr>
      </w:pPr>
    </w:p>
    <w:p w14:paraId="4F0F9885" w14:textId="77777777" w:rsidR="00C44CC8" w:rsidRPr="00002C8D" w:rsidRDefault="00C44CC8" w:rsidP="00C44CC8">
      <w:pPr>
        <w:spacing w:line="276" w:lineRule="auto"/>
        <w:rPr>
          <w:rFonts w:asciiTheme="minorBidi" w:hAnsiTheme="minorBidi"/>
          <w:b/>
          <w:bCs/>
          <w:color w:val="004229"/>
          <w:rtl/>
        </w:rPr>
      </w:pPr>
      <w:r w:rsidRPr="00002C8D">
        <w:rPr>
          <w:b/>
          <w:bCs/>
          <w:color w:val="004229"/>
          <w:lang w:val="en"/>
        </w:rPr>
        <w:t>Learning objectives</w:t>
      </w:r>
    </w:p>
    <w:p w14:paraId="245AF60B" w14:textId="77777777" w:rsidR="00C44CC8" w:rsidRPr="00DD4B2B" w:rsidRDefault="00C44CC8" w:rsidP="00C44CC8">
      <w:pPr>
        <w:jc w:val="both"/>
        <w:rPr>
          <w:rFonts w:asciiTheme="majorBidi" w:hAnsiTheme="majorBidi" w:cstheme="majorBidi"/>
          <w:sz w:val="28"/>
          <w:szCs w:val="28"/>
        </w:rPr>
      </w:pPr>
      <w:r w:rsidRPr="00C95C62">
        <w:rPr>
          <w:rFonts w:asciiTheme="majorBidi" w:hAnsiTheme="majorBidi" w:cstheme="majorBidi"/>
          <w:sz w:val="28"/>
          <w:szCs w:val="28"/>
        </w:rPr>
        <w:t xml:space="preserve">The primary focus </w:t>
      </w:r>
      <w:r>
        <w:rPr>
          <w:rFonts w:asciiTheme="majorBidi" w:hAnsiTheme="majorBidi" w:cstheme="majorBidi"/>
          <w:sz w:val="28"/>
          <w:szCs w:val="28"/>
        </w:rPr>
        <w:t xml:space="preserve">of the course </w:t>
      </w:r>
      <w:r w:rsidRPr="00C95C62">
        <w:rPr>
          <w:rFonts w:asciiTheme="majorBidi" w:hAnsiTheme="majorBidi" w:cstheme="majorBidi"/>
          <w:sz w:val="28"/>
          <w:szCs w:val="28"/>
        </w:rPr>
        <w:t>is</w:t>
      </w:r>
      <w:r>
        <w:rPr>
          <w:rFonts w:asciiTheme="majorBidi" w:hAnsiTheme="majorBidi" w:cstheme="majorBidi"/>
          <w:sz w:val="28"/>
          <w:szCs w:val="28"/>
        </w:rPr>
        <w:t xml:space="preserve"> familiarity with the</w:t>
      </w:r>
      <w:r w:rsidRPr="00C95C62">
        <w:rPr>
          <w:rFonts w:asciiTheme="majorBidi" w:hAnsiTheme="majorBidi" w:cstheme="majorBidi"/>
          <w:sz w:val="28"/>
          <w:szCs w:val="28"/>
        </w:rPr>
        <w:t xml:space="preserve"> practical implementation (</w:t>
      </w:r>
      <w:r w:rsidRPr="00C95C62">
        <w:rPr>
          <w:rFonts w:asciiTheme="majorBidi" w:hAnsiTheme="majorBidi" w:cstheme="majorBidi"/>
          <w:i/>
          <w:iCs/>
          <w:sz w:val="28"/>
          <w:szCs w:val="28"/>
        </w:rPr>
        <w:t>halakhah</w:t>
      </w:r>
      <w:r w:rsidRPr="00C95C62">
        <w:rPr>
          <w:rFonts w:asciiTheme="majorBidi" w:hAnsiTheme="majorBidi" w:cstheme="majorBidi"/>
          <w:sz w:val="28"/>
          <w:szCs w:val="28"/>
        </w:rPr>
        <w:t xml:space="preserve"> </w:t>
      </w:r>
      <w:r w:rsidRPr="00C95C62">
        <w:rPr>
          <w:rFonts w:asciiTheme="majorBidi" w:hAnsiTheme="majorBidi" w:cstheme="majorBidi"/>
          <w:i/>
          <w:iCs/>
          <w:sz w:val="28"/>
          <w:szCs w:val="28"/>
        </w:rPr>
        <w:t>lema’aseh</w:t>
      </w:r>
      <w:r w:rsidRPr="00C95C62">
        <w:rPr>
          <w:rFonts w:asciiTheme="majorBidi" w:hAnsiTheme="majorBidi" w:cstheme="majorBidi"/>
          <w:sz w:val="28"/>
          <w:szCs w:val="28"/>
        </w:rPr>
        <w:t>)</w:t>
      </w:r>
      <w:r>
        <w:rPr>
          <w:rFonts w:asciiTheme="majorBidi" w:hAnsiTheme="majorBidi" w:cstheme="majorBidi"/>
          <w:sz w:val="28"/>
          <w:szCs w:val="28"/>
        </w:rPr>
        <w:t xml:space="preserve"> of daily halakhah.</w:t>
      </w:r>
      <w:r w:rsidRPr="00C95C62">
        <w:rPr>
          <w:rFonts w:asciiTheme="majorBidi" w:hAnsiTheme="majorBidi" w:cstheme="majorBidi"/>
          <w:sz w:val="28"/>
          <w:szCs w:val="28"/>
        </w:rPr>
        <w:t xml:space="preserve"> Students will be given an English source book that includes the main laws in each </w:t>
      </w:r>
      <w:r>
        <w:rPr>
          <w:rFonts w:asciiTheme="majorBidi" w:hAnsiTheme="majorBidi" w:cstheme="majorBidi"/>
          <w:i/>
          <w:iCs/>
          <w:sz w:val="28"/>
          <w:szCs w:val="28"/>
        </w:rPr>
        <w:t>s</w:t>
      </w:r>
      <w:r w:rsidRPr="00C95C62">
        <w:rPr>
          <w:rFonts w:asciiTheme="majorBidi" w:hAnsiTheme="majorBidi" w:cstheme="majorBidi"/>
          <w:i/>
          <w:iCs/>
          <w:sz w:val="28"/>
          <w:szCs w:val="28"/>
        </w:rPr>
        <w:t>iman</w:t>
      </w:r>
      <w:r w:rsidRPr="00C95C62">
        <w:rPr>
          <w:rFonts w:asciiTheme="majorBidi" w:hAnsiTheme="majorBidi" w:cstheme="majorBidi"/>
          <w:sz w:val="28"/>
          <w:szCs w:val="28"/>
        </w:rPr>
        <w:t>, followed by various later commentaries (</w:t>
      </w:r>
      <w:r w:rsidRPr="00C95C62">
        <w:rPr>
          <w:rFonts w:asciiTheme="majorBidi" w:hAnsiTheme="majorBidi" w:cstheme="majorBidi"/>
          <w:i/>
          <w:iCs/>
          <w:sz w:val="28"/>
          <w:szCs w:val="28"/>
        </w:rPr>
        <w:t>Ahronim</w:t>
      </w:r>
      <w:r w:rsidRPr="00C95C62">
        <w:rPr>
          <w:rFonts w:asciiTheme="majorBidi" w:hAnsiTheme="majorBidi" w:cstheme="majorBidi"/>
          <w:sz w:val="28"/>
          <w:szCs w:val="28"/>
        </w:rPr>
        <w:t xml:space="preserve">) on each </w:t>
      </w:r>
      <w:r w:rsidRPr="00C95C62">
        <w:rPr>
          <w:rFonts w:asciiTheme="majorBidi" w:hAnsiTheme="majorBidi" w:cstheme="majorBidi"/>
          <w:i/>
          <w:iCs/>
          <w:sz w:val="28"/>
          <w:szCs w:val="28"/>
        </w:rPr>
        <w:t>halakhah</w:t>
      </w:r>
      <w:r w:rsidRPr="00C95C62">
        <w:rPr>
          <w:rFonts w:asciiTheme="majorBidi" w:hAnsiTheme="majorBidi" w:cstheme="majorBidi"/>
          <w:sz w:val="28"/>
          <w:szCs w:val="28"/>
        </w:rPr>
        <w:t>. The range of views on each law within Orthodoxy will be addressed, from strict to lenient, including the Ashkenazi and Sepharadi perspectives.</w:t>
      </w:r>
      <w:r>
        <w:rPr>
          <w:rFonts w:asciiTheme="majorBidi" w:hAnsiTheme="majorBidi" w:cstheme="majorBidi"/>
          <w:sz w:val="28"/>
          <w:szCs w:val="28"/>
        </w:rPr>
        <w:t xml:space="preserve"> </w:t>
      </w:r>
    </w:p>
    <w:p w14:paraId="509DC1A9" w14:textId="77777777" w:rsidR="00C44CC8" w:rsidRPr="00261DE6" w:rsidRDefault="00C44CC8" w:rsidP="00C44CC8">
      <w:pPr>
        <w:bidi/>
        <w:spacing w:line="276" w:lineRule="auto"/>
        <w:rPr>
          <w:rFonts w:asciiTheme="minorBidi" w:hAnsiTheme="minorBidi"/>
          <w:color w:val="004229"/>
          <w:rtl/>
        </w:rPr>
      </w:pPr>
    </w:p>
    <w:p w14:paraId="4F1B5D0A" w14:textId="77777777" w:rsidR="00C44CC8" w:rsidRDefault="00C44CC8" w:rsidP="00C44CC8">
      <w:pPr>
        <w:spacing w:line="276" w:lineRule="auto"/>
        <w:rPr>
          <w:b/>
          <w:bCs/>
          <w:color w:val="004229"/>
          <w:sz w:val="28"/>
          <w:szCs w:val="28"/>
          <w:lang w:val="en"/>
        </w:rPr>
      </w:pPr>
    </w:p>
    <w:p w14:paraId="67CD3101" w14:textId="354E8E23" w:rsidR="00C44CC8" w:rsidRPr="00303E78" w:rsidRDefault="00C44CC8" w:rsidP="00C44CC8">
      <w:pPr>
        <w:spacing w:line="276" w:lineRule="auto"/>
        <w:rPr>
          <w:rFonts w:asciiTheme="minorBidi" w:hAnsiTheme="minorBidi"/>
          <w:b/>
          <w:bCs/>
          <w:color w:val="004229"/>
          <w:sz w:val="28"/>
          <w:szCs w:val="28"/>
          <w:rtl/>
        </w:rPr>
      </w:pP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45DDF48A" w14:textId="77777777" w:rsidR="00C44CC8" w:rsidRDefault="00C44CC8" w:rsidP="00C44CC8">
      <w:pPr>
        <w:bidi/>
        <w:ind w:left="26"/>
        <w:jc w:val="right"/>
        <w:rPr>
          <w:rFonts w:ascii="Optima" w:hAnsi="Optima" w:cs="Arial (Hebrew)"/>
          <w:b/>
          <w:bCs/>
          <w:sz w:val="28"/>
          <w:szCs w:val="28"/>
        </w:rPr>
      </w:pPr>
    </w:p>
    <w:p w14:paraId="6EFB31AA" w14:textId="77777777" w:rsidR="00C44CC8" w:rsidRPr="00913D55" w:rsidRDefault="00C44CC8" w:rsidP="00C44CC8">
      <w:pPr>
        <w:bidi/>
        <w:ind w:left="26"/>
        <w:jc w:val="right"/>
        <w:rPr>
          <w:rFonts w:ascii="Optima" w:hAnsi="Optima" w:cs="Arial (Hebrew)"/>
          <w:b/>
          <w:bCs/>
          <w:sz w:val="28"/>
          <w:szCs w:val="28"/>
        </w:rPr>
      </w:pPr>
      <w:r w:rsidRPr="00913D55">
        <w:rPr>
          <w:rFonts w:ascii="Optima" w:hAnsi="Optima" w:cs="Arial (Hebrew)"/>
          <w:b/>
          <w:bCs/>
          <w:sz w:val="28"/>
          <w:szCs w:val="28"/>
        </w:rPr>
        <w:t>Detailed Lesson Plan:</w:t>
      </w:r>
    </w:p>
    <w:p w14:paraId="35AD374D" w14:textId="77777777" w:rsidR="00C44CC8" w:rsidRDefault="00C44CC8" w:rsidP="00C44CC8">
      <w:pPr>
        <w:rPr>
          <w:rFonts w:asciiTheme="majorBidi" w:hAnsiTheme="majorBidi" w:cstheme="majorBidi"/>
          <w:sz w:val="28"/>
          <w:szCs w:val="28"/>
        </w:rPr>
      </w:pPr>
    </w:p>
    <w:p w14:paraId="512F5838"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1</w:t>
      </w:r>
    </w:p>
    <w:p w14:paraId="20582E9E"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 xml:space="preserve">Topic: </w:t>
      </w:r>
      <w:r>
        <w:rPr>
          <w:rFonts w:asciiTheme="majorBidi" w:hAnsiTheme="majorBidi" w:cstheme="majorBidi"/>
          <w:sz w:val="28"/>
          <w:szCs w:val="28"/>
        </w:rPr>
        <w:t>Intro to Jewish law</w:t>
      </w:r>
    </w:p>
    <w:p w14:paraId="720127CE"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 xml:space="preserve">This lecture will give a brief overview of what </w:t>
      </w:r>
      <w:r>
        <w:rPr>
          <w:rFonts w:asciiTheme="majorBidi" w:hAnsiTheme="majorBidi" w:cstheme="majorBidi"/>
          <w:i/>
          <w:iCs/>
          <w:sz w:val="28"/>
          <w:szCs w:val="28"/>
        </w:rPr>
        <w:t>halakhah</w:t>
      </w:r>
      <w:r>
        <w:rPr>
          <w:rFonts w:asciiTheme="majorBidi" w:hAnsiTheme="majorBidi" w:cstheme="majorBidi"/>
          <w:sz w:val="28"/>
          <w:szCs w:val="28"/>
        </w:rPr>
        <w:t xml:space="preserve"> is, from where it is derived, and how it is ever evolving. A brief history of the major </w:t>
      </w:r>
      <w:r w:rsidRPr="004C7586">
        <w:rPr>
          <w:rFonts w:asciiTheme="majorBidi" w:hAnsiTheme="majorBidi" w:cstheme="majorBidi"/>
          <w:i/>
          <w:iCs/>
          <w:sz w:val="28"/>
          <w:szCs w:val="28"/>
        </w:rPr>
        <w:t>halakhic</w:t>
      </w:r>
      <w:r>
        <w:rPr>
          <w:rFonts w:asciiTheme="majorBidi" w:hAnsiTheme="majorBidi" w:cstheme="majorBidi"/>
          <w:sz w:val="28"/>
          <w:szCs w:val="28"/>
        </w:rPr>
        <w:t xml:space="preserve"> works and time periods will also be presented. Students will be introduced to sources, texts, terms, and basic concepts of Jewish law. </w:t>
      </w:r>
    </w:p>
    <w:p w14:paraId="316103D2" w14:textId="77777777" w:rsidR="00C44CC8" w:rsidRDefault="00C44CC8" w:rsidP="00C44CC8">
      <w:pPr>
        <w:rPr>
          <w:rFonts w:asciiTheme="majorBidi" w:hAnsiTheme="majorBidi" w:cstheme="majorBidi"/>
          <w:sz w:val="28"/>
          <w:szCs w:val="28"/>
        </w:rPr>
      </w:pPr>
    </w:p>
    <w:p w14:paraId="71DC5E09"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2</w:t>
      </w:r>
    </w:p>
    <w:p w14:paraId="2E107BCD"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Waking up in the morning and </w:t>
      </w:r>
      <w:r>
        <w:rPr>
          <w:rFonts w:asciiTheme="majorBidi" w:hAnsiTheme="majorBidi" w:cstheme="majorBidi"/>
          <w:i/>
          <w:iCs/>
          <w:sz w:val="28"/>
          <w:szCs w:val="28"/>
        </w:rPr>
        <w:t>Modeh Ani</w:t>
      </w:r>
      <w:r>
        <w:rPr>
          <w:rFonts w:asciiTheme="majorBidi" w:hAnsiTheme="majorBidi" w:cstheme="majorBidi"/>
          <w:sz w:val="28"/>
          <w:szCs w:val="28"/>
        </w:rPr>
        <w:t xml:space="preserve"> –  </w:t>
      </w:r>
      <w:r>
        <w:rPr>
          <w:rFonts w:asciiTheme="majorBidi" w:hAnsiTheme="majorBidi" w:cstheme="majorBidi" w:hint="cs"/>
          <w:sz w:val="28"/>
          <w:szCs w:val="28"/>
          <w:rtl/>
        </w:rPr>
        <w:t>הלכות השכמת הבוקר ומודה אני</w:t>
      </w:r>
    </w:p>
    <w:p w14:paraId="496A3D1E" w14:textId="77777777" w:rsidR="00C44CC8" w:rsidRDefault="00C44CC8" w:rsidP="00C44CC8">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1:1-4</w:t>
      </w:r>
    </w:p>
    <w:p w14:paraId="0BB772FB" w14:textId="77777777" w:rsidR="00C44CC8" w:rsidRDefault="00C44CC8" w:rsidP="00C44CC8">
      <w:pPr>
        <w:rPr>
          <w:rFonts w:asciiTheme="majorBidi" w:hAnsiTheme="majorBidi" w:cstheme="majorBidi"/>
          <w:b/>
          <w:bCs/>
          <w:sz w:val="28"/>
          <w:szCs w:val="28"/>
        </w:rPr>
      </w:pPr>
      <w:r>
        <w:rPr>
          <w:rFonts w:asciiTheme="majorBidi" w:hAnsiTheme="majorBidi" w:cstheme="majorBidi"/>
          <w:b/>
          <w:bCs/>
          <w:sz w:val="28"/>
          <w:szCs w:val="28"/>
        </w:rPr>
        <w:t>Additional readings:</w:t>
      </w:r>
    </w:p>
    <w:p w14:paraId="17C2BAD0"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Tur 1:1, Mishnah Berurah 1:1-12, Yalkut Yosef 1:4-14,20 , Gittin 70a, Ben Ish Hai Shana Alef  Vayishlach, Halacha 1, Shulchan Aruch Harav 1:6, Shut Revevot Efraim 1:62, Chaye Adam 1:1, Kitzur Shulchan Aruch 1:4, Piskei Teshuvot Siman 1 note 22-23, Bereshit Rabbah 78:1 with Etz Yosef, Midrash Tehilim Psalm 25, Zohar Hayei Sarah 5, Tefilah Kehilchata Chapter 9:1-3, Halacha Berura 1:2,</w:t>
      </w:r>
      <w:r>
        <w:t xml:space="preserve"> </w:t>
      </w:r>
      <w:r>
        <w:rPr>
          <w:rFonts w:asciiTheme="majorBidi" w:hAnsiTheme="majorBidi" w:cstheme="majorBidi"/>
          <w:sz w:val="28"/>
          <w:szCs w:val="28"/>
        </w:rPr>
        <w:t xml:space="preserve">Peninei Halacha Tefilat Nashim 4:1, Rigshei Lev Chapter 4 note 1, Shevet Halevi 10:8 . </w:t>
      </w:r>
    </w:p>
    <w:p w14:paraId="248576CF" w14:textId="77777777" w:rsidR="00C44CC8" w:rsidRDefault="00C44CC8" w:rsidP="00C44CC8">
      <w:pPr>
        <w:rPr>
          <w:rFonts w:asciiTheme="majorBidi" w:hAnsiTheme="majorBidi" w:cstheme="majorBidi"/>
          <w:sz w:val="28"/>
          <w:szCs w:val="28"/>
        </w:rPr>
      </w:pPr>
    </w:p>
    <w:p w14:paraId="2F2BB459"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3</w:t>
      </w:r>
    </w:p>
    <w:p w14:paraId="3AB2894F"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Washing Hands in the Morning – </w:t>
      </w:r>
      <w:r>
        <w:rPr>
          <w:rFonts w:asciiTheme="majorBidi" w:hAnsiTheme="majorBidi" w:cstheme="majorBidi" w:hint="cs"/>
          <w:sz w:val="28"/>
          <w:szCs w:val="28"/>
          <w:rtl/>
        </w:rPr>
        <w:t xml:space="preserve">הלכות </w:t>
      </w:r>
      <w:r>
        <w:rPr>
          <w:rFonts w:asciiTheme="majorBidi" w:hAnsiTheme="majorBidi" w:cs="Times New Roman" w:hint="cs"/>
          <w:sz w:val="28"/>
          <w:szCs w:val="28"/>
          <w:rtl/>
        </w:rPr>
        <w:t>נטילת ידים שחרית</w:t>
      </w:r>
    </w:p>
    <w:p w14:paraId="6E4A6068"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Primary source</w:t>
      </w:r>
      <w:r>
        <w:rPr>
          <w:rFonts w:asciiTheme="majorBidi" w:hAnsiTheme="majorBidi" w:cstheme="majorBidi"/>
          <w:sz w:val="28"/>
          <w:szCs w:val="28"/>
        </w:rPr>
        <w:t>: Shulchan Aruch 4:1-7, 13-21</w:t>
      </w:r>
    </w:p>
    <w:p w14:paraId="36616547" w14:textId="77777777" w:rsidR="00C44CC8" w:rsidRDefault="00C44CC8" w:rsidP="00C44CC8">
      <w:pPr>
        <w:rPr>
          <w:rFonts w:asciiTheme="majorBidi" w:hAnsiTheme="majorBidi" w:cstheme="majorBidi"/>
          <w:b/>
          <w:bCs/>
          <w:sz w:val="28"/>
          <w:szCs w:val="28"/>
        </w:rPr>
      </w:pPr>
      <w:r>
        <w:rPr>
          <w:rFonts w:asciiTheme="majorBidi" w:hAnsiTheme="majorBidi" w:cstheme="majorBidi"/>
          <w:b/>
          <w:bCs/>
          <w:sz w:val="28"/>
          <w:szCs w:val="28"/>
        </w:rPr>
        <w:t>Additional readings:</w:t>
      </w:r>
    </w:p>
    <w:p w14:paraId="5177130F"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Bet Yosef Siman 4,Shibulei Leket 136, Machzor Vitri 68, Rabeinu Yerucham Netiv 16 chelek 6, Rosh Berachot 9:23. Rashba Teshuvot 1:191, Talmud Bavli Shabbat 108b-109a, Kaf Hachaim 4:19, Zohar Parashat Vayeshev 184b, Halacha Berura 4:1-4,12,17-19 Mishnah Berurah 4:4,9-22,37, Chayei Adam 2:1, Piskei Teshuvot 4:3, 7 footnote 80,8, Ben Ish Hai Shanah Alef Parashat Toledot Halacha 1,Talmud Bavli Shabbat 61a, Yalkut Yosef 4:5-6b,19,32-35,40 Kitzur Shulchan Aruch 2:6-7, Penini Halacha Tefillah 8:footnote 2, Ohr Letzion vol. 2 1:3.Birkei Yosef 1:1, Shevut Yaakov volume 3:1, Od Yosef Hai Parashat Toledot Halacha 10, Otzrot Yosef Siman 1-2,7 (in back of Halacha Berura), Sharei Teshuva 6:4, Aruch Hashulchan 4:5,Shaarei Teshuva 4:13, Be’er Heitev 4:13, Ohel Moshe (Rav Zweig) vol. 2 Siman 126 Ot 3, Igrot Moshe Even Haezer vol. 1 Siman 114,Yabia Omer Ohr Hachaim vol. 3 simanim 1 and 2, Minchat Yitzchak vol. 1 siman 60, Eretz Tzvi (Rav Frummer) Siman 110 and 111,Hazon Ish Ohr Hachaim 17:4.</w:t>
      </w:r>
    </w:p>
    <w:p w14:paraId="6022FE1D" w14:textId="77777777" w:rsidR="00C44CC8" w:rsidRDefault="00C44CC8" w:rsidP="00C44CC8">
      <w:pPr>
        <w:rPr>
          <w:rFonts w:asciiTheme="majorBidi" w:hAnsiTheme="majorBidi" w:cstheme="majorBidi"/>
          <w:sz w:val="28"/>
          <w:szCs w:val="28"/>
        </w:rPr>
      </w:pPr>
    </w:p>
    <w:p w14:paraId="397B8C4E" w14:textId="77777777" w:rsidR="00C44CC8" w:rsidRDefault="00C44CC8" w:rsidP="00C44CC8">
      <w:pPr>
        <w:rPr>
          <w:rFonts w:asciiTheme="majorBidi" w:hAnsiTheme="majorBidi" w:cstheme="majorBidi"/>
          <w:sz w:val="28"/>
          <w:szCs w:val="28"/>
        </w:rPr>
      </w:pPr>
    </w:p>
    <w:p w14:paraId="53C26A25" w14:textId="77777777" w:rsidR="00C44CC8" w:rsidRDefault="00C44CC8" w:rsidP="00C44CC8">
      <w:pPr>
        <w:rPr>
          <w:rFonts w:asciiTheme="majorBidi" w:hAnsiTheme="majorBidi" w:cstheme="majorBidi"/>
          <w:sz w:val="28"/>
          <w:szCs w:val="28"/>
        </w:rPr>
      </w:pPr>
    </w:p>
    <w:p w14:paraId="646EF72A"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lastRenderedPageBreak/>
        <w:t>4</w:t>
      </w:r>
    </w:p>
    <w:p w14:paraId="100CEB6A"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Getting Dressed and </w:t>
      </w:r>
      <w:r>
        <w:rPr>
          <w:rFonts w:asciiTheme="majorBidi" w:hAnsiTheme="majorBidi" w:cstheme="majorBidi"/>
          <w:i/>
          <w:iCs/>
          <w:sz w:val="28"/>
          <w:szCs w:val="28"/>
        </w:rPr>
        <w:t>Birkat Asher Yatzar</w:t>
      </w:r>
      <w:r>
        <w:rPr>
          <w:rFonts w:asciiTheme="majorBidi" w:hAnsiTheme="majorBidi" w:cstheme="majorBidi"/>
          <w:sz w:val="28"/>
          <w:szCs w:val="28"/>
        </w:rPr>
        <w:t xml:space="preserve"> -  </w:t>
      </w:r>
      <w:r>
        <w:rPr>
          <w:rFonts w:asciiTheme="majorBidi" w:hAnsiTheme="majorBidi" w:cs="Times New Roman" w:hint="cs"/>
          <w:sz w:val="28"/>
          <w:szCs w:val="28"/>
          <w:rtl/>
        </w:rPr>
        <w:t xml:space="preserve">הלכות לבישת בגדים וברכת אשר יצר </w:t>
      </w:r>
    </w:p>
    <w:p w14:paraId="5AAFFD39"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 xml:space="preserve">Primary source: </w:t>
      </w:r>
      <w:r>
        <w:rPr>
          <w:rFonts w:asciiTheme="majorBidi" w:hAnsiTheme="majorBidi" w:cstheme="majorBidi"/>
          <w:sz w:val="28"/>
          <w:szCs w:val="28"/>
        </w:rPr>
        <w:t>Shulchan Aruch 2:1-6, 7:1-3</w:t>
      </w:r>
    </w:p>
    <w:p w14:paraId="2C926AFF"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Talmud Bavli Shabbat 61a, Mishan Berura 2:5-8,7:6, Yalkut Yosef 2:5-10, 7:3-7. Peninei Halacha Tefillah 7:3, Ohr Letzion Chelek 2 halacha 1, Igrot Moshe Yore Deah 3:48 ot 3, Levush 2:4, Rivevot Ephraim vol. 1 siman 5,Halichot Shlomo 2:20, Meiri on Shabbat 61a, Piskei Teshuvot 2:footnote 24, Penini Halacha Harchavot to Berachot Chapter 14, Tefilah Kehilchata 9:footnote 50, Ben Ish Hai Shana Alef Vayetzeh Halacha 12, Kaf Hachaim 7:7, Ohr Letzion Vol. 2 1:19,Yechave Da’at vol.4:5.</w:t>
      </w:r>
    </w:p>
    <w:p w14:paraId="081F72B6" w14:textId="77777777" w:rsidR="00C44CC8" w:rsidRDefault="00C44CC8" w:rsidP="00C44CC8">
      <w:pPr>
        <w:rPr>
          <w:rFonts w:asciiTheme="majorBidi" w:hAnsiTheme="majorBidi" w:cstheme="majorBidi"/>
          <w:sz w:val="28"/>
          <w:szCs w:val="28"/>
        </w:rPr>
      </w:pPr>
    </w:p>
    <w:p w14:paraId="39805AD4"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5</w:t>
      </w:r>
    </w:p>
    <w:p w14:paraId="0C293F06"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Morning Blessings – </w:t>
      </w:r>
      <w:r>
        <w:rPr>
          <w:rFonts w:asciiTheme="majorBidi" w:hAnsiTheme="majorBidi" w:cstheme="majorBidi" w:hint="cs"/>
          <w:sz w:val="28"/>
          <w:szCs w:val="28"/>
          <w:rtl/>
        </w:rPr>
        <w:t xml:space="preserve"> הלכות ברכות השחר</w:t>
      </w:r>
    </w:p>
    <w:p w14:paraId="25639203" w14:textId="77777777" w:rsidR="00C44CC8" w:rsidRDefault="00C44CC8" w:rsidP="00C44CC8">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46:1-9,47:1-14</w:t>
      </w:r>
    </w:p>
    <w:p w14:paraId="77E545D8"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Talmud Bavli Berachot 60b, Mishnah Berurah 46:1-30, 47:1-18, Yalkut Yosef 46:1-26, 46:3:1-10, 47:1-35.</w:t>
      </w:r>
    </w:p>
    <w:p w14:paraId="31B5579F" w14:textId="77777777" w:rsidR="00C44CC8" w:rsidRDefault="00C44CC8" w:rsidP="00C44CC8">
      <w:pPr>
        <w:rPr>
          <w:rFonts w:asciiTheme="majorBidi" w:hAnsiTheme="majorBidi" w:cstheme="majorBidi"/>
          <w:sz w:val="28"/>
          <w:szCs w:val="28"/>
        </w:rPr>
      </w:pPr>
    </w:p>
    <w:p w14:paraId="14EF34D3"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6</w:t>
      </w:r>
    </w:p>
    <w:p w14:paraId="37CA2FC3"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 xml:space="preserve">Kippah </w:t>
      </w:r>
      <w:r>
        <w:rPr>
          <w:rFonts w:asciiTheme="majorBidi" w:hAnsiTheme="majorBidi" w:cstheme="majorBidi"/>
          <w:sz w:val="28"/>
          <w:szCs w:val="28"/>
        </w:rPr>
        <w:t xml:space="preserve">– </w:t>
      </w:r>
      <w:r>
        <w:rPr>
          <w:rFonts w:asciiTheme="majorBidi" w:hAnsiTheme="majorBidi" w:cstheme="majorBidi" w:hint="cs"/>
          <w:sz w:val="28"/>
          <w:szCs w:val="28"/>
          <w:rtl/>
        </w:rPr>
        <w:t>הלכות כיפה</w:t>
      </w:r>
    </w:p>
    <w:p w14:paraId="62970CA7" w14:textId="77777777" w:rsidR="00C44CC8" w:rsidRDefault="00C44CC8" w:rsidP="00C44CC8">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2:6</w:t>
      </w:r>
    </w:p>
    <w:p w14:paraId="57CD4114"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Additional readings</w:t>
      </w:r>
      <w:r>
        <w:rPr>
          <w:rFonts w:asciiTheme="majorBidi" w:hAnsiTheme="majorBidi" w:cstheme="majorBidi"/>
          <w:sz w:val="28"/>
          <w:szCs w:val="28"/>
        </w:rPr>
        <w:t xml:space="preserve">: Kedushin 31a, Shabbat 118b, 156b, Yalkut Yosef 2:15-26, Mishnah Berurah 2:11-12,Taz 8:3, Shulchan Aruch Harav Mahdura Batra 2:6, Igrot Moshe Ohr Hachaim 1:1, 2:95, Yoreh Deah 2:33, Minhat Yitzhak chelek 3 siman 33:3, Piskei Teshuvot siman 2 note 64. </w:t>
      </w:r>
    </w:p>
    <w:p w14:paraId="78467102" w14:textId="77777777" w:rsidR="00C44CC8" w:rsidRDefault="00C44CC8" w:rsidP="00C44CC8">
      <w:pPr>
        <w:rPr>
          <w:rFonts w:asciiTheme="majorBidi" w:hAnsiTheme="majorBidi" w:cstheme="majorBidi"/>
          <w:sz w:val="28"/>
          <w:szCs w:val="28"/>
        </w:rPr>
      </w:pPr>
    </w:p>
    <w:p w14:paraId="416A4446"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7</w:t>
      </w:r>
    </w:p>
    <w:p w14:paraId="24CA16A9"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Tzizit</w:t>
      </w:r>
      <w:r>
        <w:rPr>
          <w:rFonts w:asciiTheme="majorBidi" w:hAnsiTheme="majorBidi" w:cstheme="majorBidi"/>
          <w:sz w:val="28"/>
          <w:szCs w:val="28"/>
        </w:rPr>
        <w:t xml:space="preserve"> – </w:t>
      </w:r>
      <w:r>
        <w:rPr>
          <w:rFonts w:asciiTheme="majorBidi" w:hAnsiTheme="majorBidi" w:cstheme="majorBidi" w:hint="cs"/>
          <w:sz w:val="28"/>
          <w:szCs w:val="28"/>
          <w:rtl/>
        </w:rPr>
        <w:t>הלכות ציצית</w:t>
      </w:r>
    </w:p>
    <w:p w14:paraId="77D41414" w14:textId="77777777" w:rsidR="00C44CC8" w:rsidRDefault="00C44CC8" w:rsidP="00C44CC8">
      <w:pPr>
        <w:rPr>
          <w:rFonts w:asciiTheme="majorBidi" w:hAnsiTheme="majorBidi" w:cstheme="majorBidi"/>
          <w:sz w:val="28"/>
          <w:szCs w:val="28"/>
          <w:rtl/>
        </w:rPr>
      </w:pPr>
      <w:r>
        <w:rPr>
          <w:rFonts w:asciiTheme="majorBidi" w:hAnsiTheme="majorBidi" w:cstheme="majorBidi"/>
          <w:sz w:val="28"/>
          <w:szCs w:val="28"/>
        </w:rPr>
        <w:t>Primary source:  Shulchan Aruch Simanim 8-24</w:t>
      </w:r>
    </w:p>
    <w:p w14:paraId="1E13366F"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Bemidbar 15:37-40, Devarim 22:12, Talmud Bavli Menachot 41b-43b, Chullin 89a, Sefer Hachinuch Mitzvah 386, Mishnah Berurah 8:27, 11:39,70, 24:3, Peninei Halacha Likutim Aleph Hilchot Tzizit 8:1, Rashi Bemidbar 15:39, Alshich Bemidbar 15:39, Kli Yakar Bemidbar 15:38, Shulchan Aruch Harav 11:35, 24:3, The Beit Yosef . Piskei Teshuvot 11:21, Halacha Berura 1:11 in Berur Halacha 10, Halichot Olam Parashat Beresheit and Noah.</w:t>
      </w:r>
    </w:p>
    <w:p w14:paraId="621BFAD7" w14:textId="77777777" w:rsidR="00C44CC8" w:rsidRDefault="00C44CC8" w:rsidP="00C44CC8">
      <w:pPr>
        <w:rPr>
          <w:rFonts w:asciiTheme="majorBidi" w:hAnsiTheme="majorBidi" w:cstheme="majorBidi"/>
          <w:b/>
          <w:bCs/>
          <w:sz w:val="28"/>
          <w:szCs w:val="28"/>
          <w:rtl/>
        </w:rPr>
      </w:pPr>
    </w:p>
    <w:p w14:paraId="667304FC"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8</w:t>
      </w:r>
    </w:p>
    <w:p w14:paraId="6593338D"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Tefillin</w:t>
      </w:r>
      <w:r>
        <w:rPr>
          <w:rFonts w:asciiTheme="majorBidi" w:hAnsiTheme="majorBidi" w:cstheme="majorBidi"/>
          <w:sz w:val="28"/>
          <w:szCs w:val="28"/>
        </w:rPr>
        <w:t xml:space="preserve"> – </w:t>
      </w:r>
      <w:r>
        <w:rPr>
          <w:rFonts w:asciiTheme="majorBidi" w:hAnsiTheme="majorBidi" w:cstheme="majorBidi" w:hint="cs"/>
          <w:sz w:val="28"/>
          <w:szCs w:val="28"/>
          <w:rtl/>
        </w:rPr>
        <w:t>הלכות תפילין</w:t>
      </w:r>
    </w:p>
    <w:p w14:paraId="5B2D99AA"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Primary source</w:t>
      </w:r>
      <w:r>
        <w:rPr>
          <w:rFonts w:asciiTheme="majorBidi" w:hAnsiTheme="majorBidi" w:cstheme="majorBidi"/>
          <w:sz w:val="28"/>
          <w:szCs w:val="28"/>
        </w:rPr>
        <w:t xml:space="preserve">: Shulchan Aruch Simanim 25-45 excluding section on </w:t>
      </w:r>
      <w:r>
        <w:rPr>
          <w:rFonts w:asciiTheme="majorBidi" w:hAnsiTheme="majorBidi" w:cstheme="majorBidi"/>
          <w:i/>
          <w:iCs/>
          <w:sz w:val="28"/>
          <w:szCs w:val="28"/>
        </w:rPr>
        <w:t>safrut</w:t>
      </w:r>
    </w:p>
    <w:p w14:paraId="7F6CE8BE" w14:textId="77777777" w:rsidR="00C44CC8" w:rsidRDefault="00C44CC8" w:rsidP="00C44CC8">
      <w:pPr>
        <w:rPr>
          <w:rFonts w:asciiTheme="majorBidi" w:hAnsiTheme="majorBidi" w:cstheme="majorBidi"/>
          <w:b/>
          <w:bCs/>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Shemot 13:1-16, Devarim 6:4-9,11:13-21.Menachot 35a, Mishnah Berurah 32:195,235, Beit Yosef 32, Yalkut Yosef 25:1-20, Ben Ish Hai Shana Aleph Parashat Bo.</w:t>
      </w:r>
    </w:p>
    <w:p w14:paraId="1029C700" w14:textId="77777777" w:rsidR="00C44CC8" w:rsidRDefault="00C44CC8" w:rsidP="00C44CC8">
      <w:pPr>
        <w:rPr>
          <w:rFonts w:asciiTheme="majorBidi" w:hAnsiTheme="majorBidi" w:cstheme="majorBidi"/>
          <w:sz w:val="28"/>
          <w:szCs w:val="28"/>
        </w:rPr>
      </w:pPr>
    </w:p>
    <w:p w14:paraId="2DC3F5C9"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9</w:t>
      </w:r>
    </w:p>
    <w:p w14:paraId="51B8EEFE" w14:textId="77777777" w:rsidR="00C44CC8" w:rsidRDefault="00C44CC8" w:rsidP="00C44CC8">
      <w:pPr>
        <w:tabs>
          <w:tab w:val="left" w:pos="3180"/>
        </w:tabs>
        <w:rPr>
          <w:rFonts w:asciiTheme="majorBidi" w:hAnsiTheme="majorBidi" w:cstheme="majorBidi"/>
          <w:sz w:val="28"/>
          <w:szCs w:val="28"/>
        </w:rPr>
      </w:pPr>
      <w:r>
        <w:rPr>
          <w:rFonts w:asciiTheme="majorBidi" w:hAnsiTheme="majorBidi" w:cstheme="majorBidi"/>
          <w:sz w:val="28"/>
          <w:szCs w:val="28"/>
        </w:rPr>
        <w:lastRenderedPageBreak/>
        <w:t xml:space="preserve">Topic: Laws of Prayer - </w:t>
      </w:r>
      <w:r>
        <w:rPr>
          <w:rFonts w:asciiTheme="majorBidi" w:hAnsiTheme="majorBidi" w:cstheme="majorBidi" w:hint="cs"/>
          <w:sz w:val="28"/>
          <w:szCs w:val="28"/>
          <w:rtl/>
        </w:rPr>
        <w:t>הלכות תפילה</w:t>
      </w:r>
    </w:p>
    <w:p w14:paraId="3EB57159" w14:textId="77777777" w:rsidR="00C44CC8" w:rsidRDefault="00C44CC8" w:rsidP="00C44CC8">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Simanim 51:1-9, 54:1-3, 55:1-22, 57:1-2</w:t>
      </w:r>
    </w:p>
    <w:p w14:paraId="51CA2C76"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 xml:space="preserve">Mishnah Berurah, Yalkut Yosef and Peninei Halacha on the relevant </w:t>
      </w:r>
      <w:r>
        <w:rPr>
          <w:rFonts w:asciiTheme="majorBidi" w:hAnsiTheme="majorBidi" w:cstheme="majorBidi"/>
          <w:i/>
          <w:iCs/>
          <w:sz w:val="28"/>
          <w:szCs w:val="28"/>
        </w:rPr>
        <w:t>Halachot</w:t>
      </w:r>
    </w:p>
    <w:p w14:paraId="54188F7F" w14:textId="77777777" w:rsidR="00C44CC8" w:rsidRDefault="00C44CC8" w:rsidP="00C44CC8">
      <w:pPr>
        <w:rPr>
          <w:rFonts w:asciiTheme="majorBidi" w:hAnsiTheme="majorBidi" w:cstheme="majorBidi"/>
          <w:sz w:val="28"/>
          <w:szCs w:val="28"/>
        </w:rPr>
      </w:pPr>
    </w:p>
    <w:p w14:paraId="4D45D2CD"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10</w:t>
      </w:r>
    </w:p>
    <w:p w14:paraId="0AB4F03F"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Shemah</w:t>
      </w:r>
      <w:r>
        <w:rPr>
          <w:rFonts w:asciiTheme="majorBidi" w:hAnsiTheme="majorBidi" w:cstheme="majorBidi"/>
          <w:sz w:val="28"/>
          <w:szCs w:val="28"/>
        </w:rPr>
        <w:t xml:space="preserve"> – </w:t>
      </w:r>
      <w:r>
        <w:rPr>
          <w:rFonts w:asciiTheme="majorBidi" w:hAnsiTheme="majorBidi" w:cstheme="majorBidi" w:hint="cs"/>
          <w:sz w:val="28"/>
          <w:szCs w:val="28"/>
          <w:rtl/>
        </w:rPr>
        <w:t>הלכות שמע</w:t>
      </w:r>
    </w:p>
    <w:p w14:paraId="5A715855" w14:textId="77777777" w:rsidR="00C44CC8" w:rsidRDefault="00C44CC8" w:rsidP="00C44CC8">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Simanim 58-67</w:t>
      </w:r>
    </w:p>
    <w:p w14:paraId="49569E9A"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Talmud</w:t>
      </w:r>
      <w:r>
        <w:rPr>
          <w:rFonts w:asciiTheme="majorBidi" w:hAnsiTheme="majorBidi" w:cstheme="majorBidi"/>
          <w:b/>
          <w:bCs/>
          <w:sz w:val="28"/>
          <w:szCs w:val="28"/>
        </w:rPr>
        <w:t xml:space="preserve"> </w:t>
      </w:r>
      <w:r>
        <w:rPr>
          <w:rFonts w:asciiTheme="majorBidi" w:hAnsiTheme="majorBidi" w:cstheme="majorBidi"/>
          <w:sz w:val="28"/>
          <w:szCs w:val="28"/>
        </w:rPr>
        <w:t>Bavli Berachot 2b,60b</w:t>
      </w:r>
      <w:r>
        <w:rPr>
          <w:rFonts w:asciiTheme="majorBidi" w:hAnsiTheme="majorBidi" w:cstheme="majorBidi"/>
          <w:b/>
          <w:bCs/>
          <w:sz w:val="28"/>
          <w:szCs w:val="28"/>
        </w:rPr>
        <w:t xml:space="preserve">, </w:t>
      </w:r>
      <w:r>
        <w:rPr>
          <w:rFonts w:asciiTheme="majorBidi" w:hAnsiTheme="majorBidi" w:cstheme="majorBidi"/>
          <w:sz w:val="28"/>
          <w:szCs w:val="28"/>
        </w:rPr>
        <w:t xml:space="preserve">Mishnah Berurah Yalkut Yosef and Peninei Halacha on the relevant </w:t>
      </w:r>
      <w:r w:rsidRPr="00675BD6">
        <w:rPr>
          <w:rFonts w:asciiTheme="majorBidi" w:hAnsiTheme="majorBidi" w:cstheme="majorBidi"/>
          <w:i/>
          <w:iCs/>
          <w:sz w:val="28"/>
          <w:szCs w:val="28"/>
        </w:rPr>
        <w:t>H</w:t>
      </w:r>
      <w:r>
        <w:rPr>
          <w:rFonts w:asciiTheme="majorBidi" w:hAnsiTheme="majorBidi" w:cstheme="majorBidi"/>
          <w:i/>
          <w:iCs/>
          <w:sz w:val="28"/>
          <w:szCs w:val="28"/>
        </w:rPr>
        <w:t>alachot</w:t>
      </w:r>
    </w:p>
    <w:p w14:paraId="1B0F5F1A" w14:textId="77777777" w:rsidR="00C44CC8" w:rsidRDefault="00C44CC8" w:rsidP="00C44CC8">
      <w:pPr>
        <w:rPr>
          <w:rFonts w:asciiTheme="majorBidi" w:hAnsiTheme="majorBidi" w:cstheme="majorBidi"/>
          <w:b/>
          <w:bCs/>
          <w:sz w:val="28"/>
          <w:szCs w:val="28"/>
        </w:rPr>
      </w:pPr>
    </w:p>
    <w:p w14:paraId="37C0242A" w14:textId="77777777" w:rsidR="00C44CC8" w:rsidRDefault="00C44CC8" w:rsidP="00C44CC8">
      <w:pPr>
        <w:rPr>
          <w:rFonts w:asciiTheme="majorBidi" w:hAnsiTheme="majorBidi" w:cstheme="majorBidi"/>
          <w:sz w:val="28"/>
          <w:szCs w:val="28"/>
        </w:rPr>
      </w:pPr>
    </w:p>
    <w:p w14:paraId="6138302E" w14:textId="77777777" w:rsidR="00C44CC8" w:rsidRDefault="00C44CC8" w:rsidP="00C44CC8">
      <w:pPr>
        <w:rPr>
          <w:rFonts w:asciiTheme="majorBidi" w:hAnsiTheme="majorBidi" w:cstheme="majorBidi"/>
          <w:sz w:val="28"/>
          <w:szCs w:val="28"/>
        </w:rPr>
      </w:pPr>
      <w:r>
        <w:rPr>
          <w:rFonts w:asciiTheme="majorBidi" w:hAnsiTheme="majorBidi" w:cstheme="majorBidi"/>
          <w:sz w:val="28"/>
          <w:szCs w:val="28"/>
        </w:rPr>
        <w:t>11</w:t>
      </w:r>
    </w:p>
    <w:p w14:paraId="439D3525"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Amidah</w:t>
      </w:r>
      <w:r>
        <w:rPr>
          <w:rFonts w:asciiTheme="majorBidi" w:hAnsiTheme="majorBidi" w:cstheme="majorBidi"/>
          <w:sz w:val="28"/>
          <w:szCs w:val="28"/>
        </w:rPr>
        <w:t xml:space="preserve"> – </w:t>
      </w:r>
      <w:r>
        <w:rPr>
          <w:rFonts w:asciiTheme="majorBidi" w:hAnsiTheme="majorBidi" w:cstheme="majorBidi" w:hint="cs"/>
          <w:sz w:val="28"/>
          <w:szCs w:val="28"/>
          <w:rtl/>
        </w:rPr>
        <w:t>הלכות עמידה</w:t>
      </w:r>
    </w:p>
    <w:p w14:paraId="010C9D85" w14:textId="77777777" w:rsidR="00C44CC8" w:rsidRDefault="00C44CC8" w:rsidP="00C44CC8">
      <w:pPr>
        <w:rPr>
          <w:rFonts w:asciiTheme="majorBidi" w:hAnsiTheme="majorBidi" w:cstheme="majorBidi"/>
          <w:sz w:val="28"/>
          <w:szCs w:val="28"/>
          <w:rtl/>
        </w:rPr>
      </w:pPr>
      <w:r>
        <w:rPr>
          <w:rFonts w:asciiTheme="majorBidi" w:hAnsiTheme="majorBidi" w:cstheme="majorBidi"/>
          <w:b/>
          <w:bCs/>
          <w:sz w:val="28"/>
          <w:szCs w:val="28"/>
        </w:rPr>
        <w:t xml:space="preserve">Primary source: </w:t>
      </w:r>
      <w:r>
        <w:rPr>
          <w:rFonts w:asciiTheme="majorBidi" w:hAnsiTheme="majorBidi" w:cstheme="majorBidi"/>
          <w:sz w:val="28"/>
          <w:szCs w:val="28"/>
        </w:rPr>
        <w:t>Shulchan Aruch Simanim 89-103, 110-113, 123</w:t>
      </w:r>
    </w:p>
    <w:p w14:paraId="5C0398F5"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 xml:space="preserve">Mishnah Berurah, Yalkut Yosef and Peninei Halacha on the relevant </w:t>
      </w:r>
      <w:r>
        <w:rPr>
          <w:rFonts w:asciiTheme="majorBidi" w:hAnsiTheme="majorBidi" w:cstheme="majorBidi"/>
          <w:i/>
          <w:iCs/>
          <w:sz w:val="28"/>
          <w:szCs w:val="28"/>
        </w:rPr>
        <w:t>halachot</w:t>
      </w:r>
    </w:p>
    <w:p w14:paraId="110FDE34" w14:textId="77777777" w:rsidR="00C44CC8" w:rsidRDefault="00C44CC8" w:rsidP="00C44CC8">
      <w:pPr>
        <w:rPr>
          <w:rFonts w:asciiTheme="majorBidi" w:hAnsiTheme="majorBidi" w:cstheme="majorBidi"/>
          <w:b/>
          <w:bCs/>
          <w:sz w:val="28"/>
          <w:szCs w:val="28"/>
        </w:rPr>
      </w:pPr>
    </w:p>
    <w:p w14:paraId="28CC1EC0" w14:textId="77777777" w:rsidR="00C44CC8" w:rsidRDefault="00C44CC8" w:rsidP="00C44CC8">
      <w:pPr>
        <w:rPr>
          <w:rFonts w:asciiTheme="majorBidi" w:hAnsiTheme="majorBidi" w:cstheme="majorBidi"/>
          <w:sz w:val="28"/>
          <w:szCs w:val="28"/>
        </w:rPr>
      </w:pPr>
    </w:p>
    <w:p w14:paraId="39C46585" w14:textId="77777777" w:rsidR="00C44CC8" w:rsidRDefault="00C44CC8" w:rsidP="00C44CC8">
      <w:pPr>
        <w:rPr>
          <w:rFonts w:asciiTheme="majorBidi" w:hAnsiTheme="majorBidi" w:cstheme="majorBidi"/>
          <w:sz w:val="28"/>
          <w:szCs w:val="28"/>
          <w:rtl/>
        </w:rPr>
      </w:pPr>
      <w:r>
        <w:rPr>
          <w:rFonts w:asciiTheme="majorBidi" w:hAnsiTheme="majorBidi" w:cstheme="majorBidi"/>
          <w:sz w:val="28"/>
          <w:szCs w:val="28"/>
        </w:rPr>
        <w:t>12</w:t>
      </w:r>
    </w:p>
    <w:p w14:paraId="3E777AE1"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Hanukah</w:t>
      </w:r>
      <w:r>
        <w:rPr>
          <w:rFonts w:asciiTheme="majorBidi" w:hAnsiTheme="majorBidi" w:cstheme="majorBidi"/>
          <w:sz w:val="28"/>
          <w:szCs w:val="28"/>
        </w:rPr>
        <w:t xml:space="preserve"> – </w:t>
      </w:r>
      <w:r>
        <w:rPr>
          <w:rFonts w:asciiTheme="majorBidi" w:hAnsiTheme="majorBidi" w:cstheme="majorBidi" w:hint="cs"/>
          <w:sz w:val="28"/>
          <w:szCs w:val="28"/>
          <w:rtl/>
        </w:rPr>
        <w:t>הלכות חנוכה</w:t>
      </w:r>
    </w:p>
    <w:p w14:paraId="08B1E23B" w14:textId="77777777" w:rsidR="00C44CC8" w:rsidRDefault="00C44CC8" w:rsidP="00C44CC8">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Simanim 670-684</w:t>
      </w:r>
    </w:p>
    <w:p w14:paraId="2B40B8C4" w14:textId="77777777" w:rsidR="00C44CC8" w:rsidRDefault="00C44CC8" w:rsidP="00C44CC8">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 xml:space="preserve">Mishnah Berurah, Yalkut Yosef and Peninei Halacha on the relevant </w:t>
      </w:r>
      <w:r>
        <w:rPr>
          <w:rFonts w:asciiTheme="majorBidi" w:hAnsiTheme="majorBidi" w:cstheme="majorBidi"/>
          <w:i/>
          <w:iCs/>
          <w:sz w:val="28"/>
          <w:szCs w:val="28"/>
        </w:rPr>
        <w:t>halachot.</w:t>
      </w:r>
    </w:p>
    <w:p w14:paraId="6CFD0E0B" w14:textId="77777777" w:rsidR="00C44CC8" w:rsidRDefault="00C44CC8" w:rsidP="00C44CC8">
      <w:pPr>
        <w:rPr>
          <w:rFonts w:asciiTheme="majorBidi" w:hAnsiTheme="majorBidi" w:cstheme="majorBidi"/>
          <w:sz w:val="28"/>
          <w:szCs w:val="28"/>
        </w:rPr>
      </w:pPr>
    </w:p>
    <w:p w14:paraId="4310A9D7" w14:textId="77777777" w:rsidR="00C44CC8" w:rsidRPr="00F15EC8" w:rsidRDefault="00C44CC8" w:rsidP="00C44CC8">
      <w:pPr>
        <w:rPr>
          <w:rFonts w:asciiTheme="majorBidi" w:hAnsiTheme="majorBidi" w:cstheme="majorBidi"/>
          <w:sz w:val="28"/>
          <w:szCs w:val="28"/>
        </w:rPr>
      </w:pPr>
      <w:r>
        <w:rPr>
          <w:rFonts w:asciiTheme="majorBidi" w:hAnsiTheme="majorBidi" w:cstheme="majorBidi"/>
          <w:sz w:val="28"/>
          <w:szCs w:val="28"/>
        </w:rPr>
        <w:t xml:space="preserve">To encourage active learning classes are discussion based. Use of digital tools and picture books will be used during the lectures as well as hands on materials that relate to the specific halakhah discussed to demonstrate the nuances in practice.  </w:t>
      </w:r>
    </w:p>
    <w:p w14:paraId="71508208" w14:textId="77777777" w:rsidR="00C44CC8" w:rsidRPr="009D0613" w:rsidRDefault="00C44CC8" w:rsidP="00C44CC8">
      <w:pPr>
        <w:bidi/>
        <w:spacing w:line="276" w:lineRule="auto"/>
        <w:rPr>
          <w:rFonts w:asciiTheme="minorBidi" w:hAnsiTheme="minorBidi"/>
          <w:color w:val="78CDE6"/>
          <w:rtl/>
        </w:rPr>
      </w:pPr>
    </w:p>
    <w:p w14:paraId="38996072" w14:textId="77777777" w:rsidR="00C44CC8" w:rsidRDefault="00C44CC8" w:rsidP="00C44CC8">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3346BC14" w14:textId="77777777" w:rsidR="00C44CC8" w:rsidRPr="00307AC9" w:rsidRDefault="00C44CC8" w:rsidP="00C44CC8">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2F6D57EA" wp14:editId="10D27EA8">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p w14:paraId="3BAA1ED0" w14:textId="77777777" w:rsidR="00C44CC8" w:rsidRPr="00AF4870" w:rsidRDefault="00C44CC8" w:rsidP="00C44CC8">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086CD959" w14:textId="77777777" w:rsidR="00C44CC8" w:rsidRPr="00261DE6" w:rsidRDefault="00C44CC8" w:rsidP="00C44CC8">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Grade will be given in numbers</w:t>
      </w:r>
      <w:r>
        <w:rPr>
          <w:b/>
          <w:bCs/>
          <w:color w:val="3B3838" w:themeColor="background2" w:themeShade="40"/>
          <w:sz w:val="22"/>
          <w:szCs w:val="22"/>
          <w:lang w:val="en"/>
        </w:rPr>
        <w:t>:</w:t>
      </w:r>
    </w:p>
    <w:p w14:paraId="52DADF42" w14:textId="77777777" w:rsidR="00C44CC8" w:rsidRPr="00261DE6" w:rsidRDefault="00C44CC8" w:rsidP="00C44CC8">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30% of grade will be based on attendance</w:t>
      </w:r>
      <w:r>
        <w:rPr>
          <w:b/>
          <w:bCs/>
          <w:color w:val="3B3838" w:themeColor="background2" w:themeShade="40"/>
          <w:sz w:val="22"/>
          <w:szCs w:val="22"/>
          <w:lang w:val="en"/>
        </w:rPr>
        <w:t xml:space="preserve"> and participation</w:t>
      </w:r>
      <w:r w:rsidRPr="00261DE6">
        <w:rPr>
          <w:b/>
          <w:bCs/>
          <w:color w:val="3B3838" w:themeColor="background2" w:themeShade="40"/>
          <w:sz w:val="22"/>
          <w:szCs w:val="22"/>
          <w:lang w:val="en"/>
        </w:rPr>
        <w:t xml:space="preserve"> </w:t>
      </w:r>
    </w:p>
    <w:p w14:paraId="31B3BC19" w14:textId="77777777" w:rsidR="00C44CC8" w:rsidRPr="00B50F19" w:rsidRDefault="00C44CC8" w:rsidP="00C44CC8">
      <w:pPr>
        <w:shd w:val="clear" w:color="auto" w:fill="ECF0E9"/>
        <w:spacing w:line="276" w:lineRule="auto"/>
        <w:rPr>
          <w:rFonts w:asciiTheme="minorBidi" w:hAnsiTheme="minorBidi"/>
          <w:color w:val="3B3838" w:themeColor="background2" w:themeShade="40"/>
          <w:sz w:val="22"/>
          <w:szCs w:val="22"/>
          <w:rtl/>
        </w:rPr>
      </w:pPr>
      <w:r w:rsidRPr="00261DE6">
        <w:rPr>
          <w:b/>
          <w:bCs/>
          <w:color w:val="3B3838" w:themeColor="background2" w:themeShade="40"/>
          <w:sz w:val="22"/>
          <w:szCs w:val="22"/>
          <w:lang w:val="en"/>
        </w:rPr>
        <w:t>70% of grade will be based on the final exam</w:t>
      </w:r>
    </w:p>
    <w:p w14:paraId="5743CBBE" w14:textId="77777777" w:rsidR="00C44CC8" w:rsidRPr="00307AC9" w:rsidRDefault="00C44CC8" w:rsidP="00C44CC8">
      <w:pPr>
        <w:spacing w:line="276" w:lineRule="auto"/>
        <w:rPr>
          <w:b/>
          <w:bCs/>
          <w:color w:val="004229"/>
          <w:sz w:val="28"/>
          <w:szCs w:val="28"/>
        </w:rPr>
      </w:pPr>
    </w:p>
    <w:p w14:paraId="5EEC2EDC" w14:textId="77777777" w:rsidR="00C44CC8" w:rsidRPr="00303E78" w:rsidRDefault="00C44CC8" w:rsidP="00C44CC8">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7651B3EB" wp14:editId="377023C0">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25CE8AE9" w14:textId="77777777" w:rsidR="00C44CC8" w:rsidRPr="00CB6D17" w:rsidRDefault="00C44CC8" w:rsidP="00C44CC8">
      <w:pPr>
        <w:bidi/>
        <w:spacing w:line="276" w:lineRule="auto"/>
        <w:rPr>
          <w:rFonts w:asciiTheme="minorBidi" w:hAnsiTheme="minorBidi"/>
          <w:rtl/>
        </w:rPr>
      </w:pPr>
    </w:p>
    <w:p w14:paraId="7FB3D014" w14:textId="77777777" w:rsidR="00C44CC8" w:rsidRPr="009D0613" w:rsidRDefault="00C44CC8" w:rsidP="00C44CC8">
      <w:pPr>
        <w:pStyle w:val="a4"/>
        <w:numPr>
          <w:ilvl w:val="0"/>
          <w:numId w:val="1"/>
        </w:numPr>
        <w:shd w:val="clear" w:color="auto" w:fill="ECF0E9"/>
        <w:spacing w:line="276" w:lineRule="auto"/>
        <w:ind w:left="425" w:hanging="283"/>
        <w:rPr>
          <w:rFonts w:cstheme="minorHAnsi"/>
          <w:sz w:val="22"/>
          <w:szCs w:val="22"/>
        </w:rPr>
      </w:pPr>
      <w:r w:rsidRPr="009D0613">
        <w:rPr>
          <w:rFonts w:cstheme="minorHAnsi"/>
          <w:b/>
          <w:bCs/>
          <w:color w:val="3B3838" w:themeColor="background2" w:themeShade="40"/>
          <w:sz w:val="22"/>
          <w:szCs w:val="22"/>
          <w:lang w:val="en"/>
        </w:rPr>
        <w:t>Attendance</w:t>
      </w:r>
      <w:r w:rsidRPr="009D0613">
        <w:rPr>
          <w:rFonts w:cstheme="minorHAnsi"/>
          <w:color w:val="3B3838" w:themeColor="background2" w:themeShade="40"/>
          <w:sz w:val="22"/>
          <w:szCs w:val="22"/>
          <w:lang w:val="en"/>
        </w:rPr>
        <w:t xml:space="preserve"> – students are allowed to miss two classes before their grade is impacted. </w:t>
      </w:r>
    </w:p>
    <w:p w14:paraId="30427B63" w14:textId="77777777" w:rsidR="00C44CC8" w:rsidRPr="009D0613" w:rsidRDefault="00C44CC8" w:rsidP="00C44CC8">
      <w:pPr>
        <w:pStyle w:val="a4"/>
        <w:numPr>
          <w:ilvl w:val="0"/>
          <w:numId w:val="1"/>
        </w:numPr>
        <w:shd w:val="clear" w:color="auto" w:fill="ECF0E9"/>
        <w:spacing w:line="276" w:lineRule="auto"/>
        <w:ind w:left="425" w:hanging="283"/>
        <w:rPr>
          <w:rFonts w:cstheme="minorHAnsi"/>
          <w:sz w:val="22"/>
          <w:szCs w:val="22"/>
          <w:rtl/>
        </w:rPr>
      </w:pPr>
      <w:r w:rsidRPr="009D0613">
        <w:rPr>
          <w:rFonts w:cstheme="minorHAnsi"/>
          <w:b/>
          <w:bCs/>
          <w:color w:val="3B3838" w:themeColor="background2" w:themeShade="40"/>
          <w:sz w:val="22"/>
          <w:szCs w:val="22"/>
          <w:lang w:val="en"/>
        </w:rPr>
        <w:t xml:space="preserve">Class Whatsapp </w:t>
      </w:r>
      <w:r>
        <w:rPr>
          <w:rFonts w:cstheme="minorHAnsi"/>
          <w:b/>
          <w:bCs/>
          <w:color w:val="3B3838" w:themeColor="background2" w:themeShade="40"/>
          <w:sz w:val="22"/>
          <w:szCs w:val="22"/>
          <w:lang w:val="en"/>
        </w:rPr>
        <w:t>G</w:t>
      </w:r>
      <w:r w:rsidRPr="009D0613">
        <w:rPr>
          <w:rFonts w:cstheme="minorHAnsi"/>
          <w:b/>
          <w:bCs/>
          <w:color w:val="3B3838" w:themeColor="background2" w:themeShade="40"/>
          <w:sz w:val="22"/>
          <w:szCs w:val="22"/>
          <w:lang w:val="en"/>
        </w:rPr>
        <w:t xml:space="preserve">roup </w:t>
      </w:r>
      <w:r w:rsidRPr="009D0613">
        <w:rPr>
          <w:rFonts w:cstheme="minorHAnsi"/>
          <w:sz w:val="22"/>
          <w:szCs w:val="22"/>
        </w:rPr>
        <w:t xml:space="preserve">– students are </w:t>
      </w:r>
      <w:r>
        <w:rPr>
          <w:rFonts w:cstheme="minorHAnsi"/>
          <w:sz w:val="22"/>
          <w:szCs w:val="22"/>
        </w:rPr>
        <w:t>required to join the class whatsapp group.</w:t>
      </w:r>
    </w:p>
    <w:p w14:paraId="01846301" w14:textId="77777777" w:rsidR="00C44CC8" w:rsidRDefault="00C44CC8" w:rsidP="00C44CC8">
      <w:pPr>
        <w:spacing w:line="276" w:lineRule="auto"/>
        <w:rPr>
          <w:b/>
          <w:bCs/>
          <w:color w:val="004229"/>
          <w:sz w:val="28"/>
          <w:szCs w:val="28"/>
          <w:lang w:val="en"/>
        </w:rPr>
      </w:pPr>
    </w:p>
    <w:p w14:paraId="4ED6CF44" w14:textId="77777777" w:rsidR="00C44CC8" w:rsidRPr="00307AC9" w:rsidRDefault="00C44CC8" w:rsidP="00C44CC8">
      <w:pPr>
        <w:spacing w:line="276" w:lineRule="auto"/>
        <w:rPr>
          <w:rFonts w:asciiTheme="minorBidi" w:hAnsiTheme="minorBidi"/>
          <w:b/>
          <w:bCs/>
          <w:color w:val="004229"/>
          <w:sz w:val="28"/>
          <w:szCs w:val="28"/>
          <w:rtl/>
        </w:rPr>
      </w:pPr>
      <w:r w:rsidRPr="00303E78">
        <w:rPr>
          <w:noProof/>
          <w:sz w:val="22"/>
          <w:szCs w:val="22"/>
          <w:lang w:val="en"/>
        </w:rPr>
        <w:lastRenderedPageBreak/>
        <w:drawing>
          <wp:inline distT="0" distB="0" distL="0" distR="0" wp14:anchorId="64184D72" wp14:editId="1360004F">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21DA3C7F" w14:textId="77777777" w:rsidR="00C44CC8" w:rsidRPr="005A0339" w:rsidRDefault="00C44CC8" w:rsidP="00C44CC8">
      <w:pPr>
        <w:shd w:val="clear" w:color="auto" w:fill="ECF0E9"/>
        <w:spacing w:line="276" w:lineRule="auto"/>
        <w:rPr>
          <w:rFonts w:asciiTheme="minorBidi" w:hAnsiTheme="minorBidi"/>
          <w:color w:val="3B3838" w:themeColor="background2" w:themeShade="40"/>
          <w:sz w:val="22"/>
          <w:szCs w:val="22"/>
          <w:rtl/>
        </w:rPr>
      </w:pPr>
      <w:r>
        <w:rPr>
          <w:color w:val="3B3838" w:themeColor="background2" w:themeShade="40"/>
          <w:sz w:val="22"/>
          <w:szCs w:val="22"/>
          <w:lang w:val="en"/>
        </w:rPr>
        <w:t xml:space="preserve">There are no prerequisites for this course. </w:t>
      </w:r>
    </w:p>
    <w:p w14:paraId="4C4F9C71" w14:textId="77777777" w:rsidR="00C44CC8" w:rsidRPr="00CB6D17" w:rsidRDefault="00C44CC8" w:rsidP="00C44CC8">
      <w:pPr>
        <w:bidi/>
        <w:spacing w:line="276" w:lineRule="auto"/>
        <w:rPr>
          <w:rFonts w:asciiTheme="minorBidi" w:hAnsiTheme="minorBidi"/>
        </w:rPr>
      </w:pPr>
    </w:p>
    <w:p w14:paraId="25317FC2" w14:textId="77777777" w:rsidR="00C44CC8" w:rsidRDefault="00C44CC8" w:rsidP="00C44CC8">
      <w:pPr>
        <w:rPr>
          <w:rFonts w:asciiTheme="minorBidi" w:hAnsiTheme="minorBidi"/>
          <w:rtl/>
        </w:rPr>
      </w:pPr>
    </w:p>
    <w:p w14:paraId="76FEEDBF" w14:textId="77777777" w:rsidR="00C44CC8" w:rsidRDefault="00C44CC8" w:rsidP="00C44CC8">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2CF3A20A" w14:textId="77777777" w:rsidR="00C44CC8" w:rsidRDefault="00C44CC8" w:rsidP="00C44CC8">
      <w:pPr>
        <w:spacing w:line="276" w:lineRule="auto"/>
        <w:rPr>
          <w:b/>
          <w:bCs/>
          <w:color w:val="004229"/>
          <w:sz w:val="28"/>
          <w:szCs w:val="28"/>
          <w:lang w:val="en"/>
        </w:rPr>
      </w:pPr>
    </w:p>
    <w:p w14:paraId="199C119B" w14:textId="77777777" w:rsidR="00C44CC8" w:rsidRPr="004C7586" w:rsidRDefault="00C44CC8" w:rsidP="00C44CC8">
      <w:pPr>
        <w:spacing w:line="276" w:lineRule="auto"/>
        <w:rPr>
          <w:rFonts w:asciiTheme="minorBidi" w:hAnsiTheme="minorBidi"/>
          <w:color w:val="3B3838" w:themeColor="background2" w:themeShade="40"/>
          <w:sz w:val="22"/>
          <w:szCs w:val="22"/>
        </w:rPr>
      </w:pPr>
      <w:bookmarkStart w:id="0" w:name="_הערכה_מעצבת"/>
      <w:bookmarkEnd w:id="0"/>
      <w:r w:rsidRPr="004C7586">
        <w:rPr>
          <w:rFonts w:asciiTheme="minorBidi" w:hAnsiTheme="minorBidi"/>
          <w:color w:val="3B3838" w:themeColor="background2" w:themeShade="40"/>
          <w:sz w:val="22"/>
          <w:szCs w:val="22"/>
        </w:rPr>
        <w:t>Abba Shaul, Ben Tzion,</w:t>
      </w:r>
      <w:r w:rsidRPr="004C7586">
        <w:rPr>
          <w:rFonts w:asciiTheme="minorBidi" w:hAnsiTheme="minorBidi"/>
          <w:i/>
          <w:iCs/>
          <w:color w:val="3B3838" w:themeColor="background2" w:themeShade="40"/>
          <w:sz w:val="22"/>
          <w:szCs w:val="22"/>
        </w:rPr>
        <w:t xml:space="preserve"> Ohr Letzion</w:t>
      </w:r>
      <w:r>
        <w:rPr>
          <w:rFonts w:asciiTheme="minorBidi" w:hAnsiTheme="minorBidi"/>
          <w:color w:val="3B3838" w:themeColor="background2" w:themeShade="40"/>
          <w:sz w:val="22"/>
          <w:szCs w:val="22"/>
        </w:rPr>
        <w:t>,</w:t>
      </w:r>
      <w:r w:rsidRPr="004C7586">
        <w:rPr>
          <w:rFonts w:asciiTheme="minorBidi" w:hAnsiTheme="minorBidi"/>
          <w:color w:val="3B3838" w:themeColor="background2" w:themeShade="40"/>
          <w:sz w:val="22"/>
          <w:szCs w:val="22"/>
        </w:rPr>
        <w:t xml:space="preserve"> vol 1. Mechon Ohr Letzion, Jerusalem 1986</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135C3516"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Abba Shaul, Ben Tzion, </w:t>
      </w:r>
      <w:r w:rsidRPr="004C7586">
        <w:rPr>
          <w:rFonts w:asciiTheme="minorBidi" w:hAnsiTheme="minorBidi"/>
          <w:i/>
          <w:iCs/>
          <w:color w:val="3B3838" w:themeColor="background2" w:themeShade="40"/>
          <w:sz w:val="22"/>
          <w:szCs w:val="22"/>
        </w:rPr>
        <w:t>Ohr Letzion</w:t>
      </w:r>
      <w:r>
        <w:rPr>
          <w:rFonts w:asciiTheme="minorBidi" w:hAnsiTheme="minorBidi"/>
          <w:color w:val="3B3838" w:themeColor="background2" w:themeShade="40"/>
          <w:sz w:val="22"/>
          <w:szCs w:val="22"/>
        </w:rPr>
        <w:t>,</w:t>
      </w:r>
      <w:r w:rsidRPr="004C7586">
        <w:rPr>
          <w:rFonts w:asciiTheme="minorBidi" w:hAnsiTheme="minorBidi"/>
          <w:color w:val="3B3838" w:themeColor="background2" w:themeShade="40"/>
          <w:sz w:val="22"/>
          <w:szCs w:val="22"/>
        </w:rPr>
        <w:t xml:space="preserve"> vol 2. Mechon Ohr Letzion, Jerusalem 1992</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536D554C" w14:textId="77777777" w:rsidR="00C44CC8" w:rsidRPr="003A684C" w:rsidRDefault="00C44CC8" w:rsidP="00C44CC8">
      <w:pPr>
        <w:spacing w:line="276" w:lineRule="auto"/>
        <w:rPr>
          <w:rFonts w:asciiTheme="minorBidi" w:hAnsiTheme="minorBidi"/>
          <w:color w:val="3B3838" w:themeColor="background2" w:themeShade="40"/>
          <w:sz w:val="22"/>
          <w:szCs w:val="22"/>
          <w:lang w:val="pt-PT"/>
        </w:rPr>
      </w:pPr>
      <w:r w:rsidRPr="004C7586">
        <w:rPr>
          <w:rFonts w:asciiTheme="minorBidi" w:hAnsiTheme="minorBidi"/>
          <w:i/>
          <w:iCs/>
          <w:color w:val="3B3838" w:themeColor="background2" w:themeShade="40"/>
          <w:sz w:val="22"/>
          <w:szCs w:val="22"/>
        </w:rPr>
        <w:t>Arbaa Turim Hashalem.</w:t>
      </w:r>
      <w:r w:rsidRPr="004C7586">
        <w:rPr>
          <w:rFonts w:asciiTheme="minorBidi" w:hAnsiTheme="minorBidi"/>
          <w:color w:val="3B3838" w:themeColor="background2" w:themeShade="40"/>
          <w:sz w:val="22"/>
          <w:szCs w:val="22"/>
        </w:rPr>
        <w:t xml:space="preserve"> Shirat Deborah, Jerusalem 1993</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w:t>
      </w:r>
      <w:r w:rsidRPr="003A684C">
        <w:rPr>
          <w:rFonts w:asciiTheme="minorBidi" w:hAnsiTheme="minorBidi" w:cs="Arial"/>
          <w:color w:val="3B3838" w:themeColor="background2" w:themeShade="40"/>
          <w:sz w:val="22"/>
          <w:szCs w:val="22"/>
          <w:lang w:val="pt-PT"/>
        </w:rPr>
        <w:t>[Hebrew].</w:t>
      </w:r>
    </w:p>
    <w:p w14:paraId="246E2951"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3A684C">
        <w:rPr>
          <w:rFonts w:asciiTheme="minorBidi" w:hAnsiTheme="minorBidi"/>
          <w:color w:val="3B3838" w:themeColor="background2" w:themeShade="40"/>
          <w:sz w:val="22"/>
          <w:szCs w:val="22"/>
          <w:lang w:val="pt-PT"/>
        </w:rPr>
        <w:t xml:space="preserve">Danzig, Abraham, </w:t>
      </w:r>
      <w:r w:rsidRPr="003A684C">
        <w:rPr>
          <w:rFonts w:asciiTheme="minorBidi" w:hAnsiTheme="minorBidi"/>
          <w:i/>
          <w:iCs/>
          <w:color w:val="3B3838" w:themeColor="background2" w:themeShade="40"/>
          <w:sz w:val="22"/>
          <w:szCs w:val="22"/>
          <w:lang w:val="pt-PT"/>
        </w:rPr>
        <w:t>Chayei Adam</w:t>
      </w:r>
      <w:r w:rsidRPr="003A684C">
        <w:rPr>
          <w:rFonts w:asciiTheme="minorBidi" w:hAnsiTheme="minorBidi"/>
          <w:color w:val="3B3838" w:themeColor="background2" w:themeShade="40"/>
          <w:sz w:val="22"/>
          <w:szCs w:val="22"/>
          <w:lang w:val="pt-PT"/>
        </w:rPr>
        <w:t xml:space="preserve">. </w:t>
      </w:r>
      <w:r w:rsidRPr="004C7586">
        <w:rPr>
          <w:rFonts w:asciiTheme="minorBidi" w:hAnsiTheme="minorBidi"/>
          <w:color w:val="3B3838" w:themeColor="background2" w:themeShade="40"/>
          <w:sz w:val="22"/>
          <w:szCs w:val="22"/>
        </w:rPr>
        <w:t>Jerusalem 2009</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3133C0B3"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Feinstein, Moshe, </w:t>
      </w:r>
      <w:r w:rsidRPr="004C7586">
        <w:rPr>
          <w:rFonts w:asciiTheme="minorBidi" w:hAnsiTheme="minorBidi"/>
          <w:i/>
          <w:iCs/>
          <w:color w:val="3B3838" w:themeColor="background2" w:themeShade="40"/>
          <w:sz w:val="22"/>
          <w:szCs w:val="22"/>
        </w:rPr>
        <w:t>Igrot Moshe,</w:t>
      </w:r>
      <w:r w:rsidRPr="004C7586">
        <w:rPr>
          <w:rFonts w:asciiTheme="minorBidi" w:hAnsiTheme="minorBidi"/>
          <w:color w:val="3B3838" w:themeColor="background2" w:themeShade="40"/>
          <w:sz w:val="22"/>
          <w:szCs w:val="22"/>
        </w:rPr>
        <w:t xml:space="preserve"> vol 1. New York 1959</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29745651"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Fuchs, Yitzchak Yaakov, </w:t>
      </w:r>
      <w:r w:rsidRPr="004C7586">
        <w:rPr>
          <w:rFonts w:asciiTheme="minorBidi" w:hAnsiTheme="minorBidi"/>
          <w:i/>
          <w:iCs/>
          <w:color w:val="3B3838" w:themeColor="background2" w:themeShade="40"/>
          <w:sz w:val="22"/>
          <w:szCs w:val="22"/>
        </w:rPr>
        <w:t>Halichot Bein Adam Lechaveiro</w:t>
      </w:r>
      <w:r w:rsidRPr="004C7586">
        <w:rPr>
          <w:rFonts w:asciiTheme="minorBidi" w:hAnsiTheme="minorBidi"/>
          <w:color w:val="3B3838" w:themeColor="background2" w:themeShade="40"/>
          <w:sz w:val="22"/>
          <w:szCs w:val="22"/>
        </w:rPr>
        <w:t>. 2008</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6F20193F"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Gansfried, Shlomo</w:t>
      </w:r>
      <w:r w:rsidRPr="004C7586">
        <w:rPr>
          <w:rFonts w:asciiTheme="minorBidi" w:hAnsiTheme="minorBidi"/>
          <w:i/>
          <w:iCs/>
          <w:color w:val="3B3838" w:themeColor="background2" w:themeShade="40"/>
          <w:sz w:val="22"/>
          <w:szCs w:val="22"/>
        </w:rPr>
        <w:t>, Kitzur Shulchan Aruch</w:t>
      </w:r>
      <w:r w:rsidRPr="004C7586">
        <w:rPr>
          <w:rFonts w:asciiTheme="minorBidi" w:hAnsiTheme="minorBidi"/>
          <w:color w:val="3B3838" w:themeColor="background2" w:themeShade="40"/>
          <w:sz w:val="22"/>
          <w:szCs w:val="22"/>
        </w:rPr>
        <w:t>. Darchei Horaa, Jerusalem 1999</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3D756C17"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Greenblatt, Efraim, </w:t>
      </w:r>
      <w:r w:rsidRPr="004C7586">
        <w:rPr>
          <w:rFonts w:asciiTheme="minorBidi" w:hAnsiTheme="minorBidi"/>
          <w:i/>
          <w:iCs/>
          <w:color w:val="3B3838" w:themeColor="background2" w:themeShade="40"/>
          <w:sz w:val="22"/>
          <w:szCs w:val="22"/>
        </w:rPr>
        <w:t>Shut Revevot Efraim</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 [Hebrew].</w:t>
      </w:r>
    </w:p>
    <w:p w14:paraId="5CC07EE7" w14:textId="77777777" w:rsidR="00C44CC8" w:rsidRPr="004C7586" w:rsidRDefault="00C44CC8" w:rsidP="00C44CC8">
      <w:pPr>
        <w:spacing w:line="276" w:lineRule="auto"/>
        <w:rPr>
          <w:rFonts w:asciiTheme="minorBidi" w:hAnsiTheme="minorBidi"/>
          <w:color w:val="3B3838" w:themeColor="background2" w:themeShade="40"/>
          <w:sz w:val="22"/>
          <w:szCs w:val="22"/>
        </w:rPr>
      </w:pPr>
      <w:r>
        <w:rPr>
          <w:rFonts w:asciiTheme="minorBidi" w:hAnsiTheme="minorBidi"/>
          <w:color w:val="3B3838" w:themeColor="background2" w:themeShade="40"/>
          <w:sz w:val="22"/>
          <w:szCs w:val="22"/>
        </w:rPr>
        <w:t>H</w:t>
      </w:r>
      <w:r w:rsidRPr="004C7586">
        <w:rPr>
          <w:rFonts w:asciiTheme="minorBidi" w:hAnsiTheme="minorBidi"/>
          <w:color w:val="3B3838" w:themeColor="background2" w:themeShade="40"/>
          <w:sz w:val="22"/>
          <w:szCs w:val="22"/>
        </w:rPr>
        <w:t>a</w:t>
      </w:r>
      <w:r>
        <w:rPr>
          <w:rFonts w:asciiTheme="minorBidi" w:hAnsiTheme="minorBidi"/>
          <w:color w:val="3B3838" w:themeColor="background2" w:themeShade="40"/>
          <w:sz w:val="22"/>
          <w:szCs w:val="22"/>
        </w:rPr>
        <w:t>y</w:t>
      </w:r>
      <w:r w:rsidRPr="004C7586">
        <w:rPr>
          <w:rFonts w:asciiTheme="minorBidi" w:hAnsiTheme="minorBidi"/>
          <w:color w:val="3B3838" w:themeColor="background2" w:themeShade="40"/>
          <w:sz w:val="22"/>
          <w:szCs w:val="22"/>
        </w:rPr>
        <w:t xml:space="preserve">im, Yosef, </w:t>
      </w:r>
      <w:r w:rsidRPr="004C7586">
        <w:rPr>
          <w:rFonts w:asciiTheme="minorBidi" w:hAnsiTheme="minorBidi"/>
          <w:i/>
          <w:iCs/>
          <w:color w:val="3B3838" w:themeColor="background2" w:themeShade="40"/>
          <w:sz w:val="22"/>
          <w:szCs w:val="22"/>
        </w:rPr>
        <w:t>Ben Ish Hai Halachot</w:t>
      </w:r>
      <w:r w:rsidRPr="004C7586">
        <w:rPr>
          <w:rFonts w:asciiTheme="minorBidi" w:hAnsiTheme="minorBidi"/>
          <w:color w:val="3B3838" w:themeColor="background2" w:themeShade="40"/>
          <w:sz w:val="22"/>
          <w:szCs w:val="22"/>
        </w:rPr>
        <w:t>. Mercaz Hasefer, Jerusalem 1993</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5FD147DF"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Kagan, Israel Meir. </w:t>
      </w:r>
      <w:r w:rsidRPr="004C7586">
        <w:rPr>
          <w:rFonts w:asciiTheme="minorBidi" w:hAnsiTheme="minorBidi"/>
          <w:i/>
          <w:iCs/>
          <w:color w:val="3B3838" w:themeColor="background2" w:themeShade="40"/>
          <w:sz w:val="22"/>
          <w:szCs w:val="22"/>
        </w:rPr>
        <w:t>Sefer Chafetz Chaim</w:t>
      </w:r>
      <w:r w:rsidRPr="004C7586">
        <w:rPr>
          <w:rFonts w:asciiTheme="minorBidi" w:hAnsiTheme="minorBidi"/>
          <w:color w:val="3B3838" w:themeColor="background2" w:themeShade="40"/>
          <w:sz w:val="22"/>
          <w:szCs w:val="22"/>
        </w:rPr>
        <w:t>. Agudat Notzrei Lashon, 2008</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7ABF1BB0"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Kagan, Israel Meir. </w:t>
      </w:r>
      <w:r>
        <w:rPr>
          <w:rFonts w:asciiTheme="minorBidi" w:hAnsiTheme="minorBidi"/>
          <w:i/>
          <w:iCs/>
          <w:color w:val="3B3838" w:themeColor="background2" w:themeShade="40"/>
          <w:sz w:val="22"/>
          <w:szCs w:val="22"/>
        </w:rPr>
        <w:t>Mishnah Berurah</w:t>
      </w:r>
      <w:r w:rsidRPr="004C7586">
        <w:rPr>
          <w:rFonts w:asciiTheme="minorBidi" w:hAnsiTheme="minorBidi"/>
          <w:color w:val="3B3838" w:themeColor="background2" w:themeShade="40"/>
          <w:sz w:val="22"/>
          <w:szCs w:val="22"/>
        </w:rPr>
        <w:t>, Mechon Oz Vehadar, Israel, 2011</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10961B70"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Karo, Joseph, </w:t>
      </w:r>
      <w:r w:rsidRPr="004C7586">
        <w:rPr>
          <w:rFonts w:asciiTheme="minorBidi" w:hAnsiTheme="minorBidi"/>
          <w:i/>
          <w:iCs/>
          <w:color w:val="3B3838" w:themeColor="background2" w:themeShade="40"/>
          <w:sz w:val="22"/>
          <w:szCs w:val="22"/>
        </w:rPr>
        <w:t>Shulchan Aruch</w:t>
      </w:r>
      <w:r w:rsidRPr="004C7586">
        <w:rPr>
          <w:rFonts w:asciiTheme="minorBidi" w:hAnsiTheme="minorBidi"/>
          <w:color w:val="3B3838" w:themeColor="background2" w:themeShade="40"/>
          <w:sz w:val="22"/>
          <w:szCs w:val="22"/>
        </w:rPr>
        <w:t>. Vagshal Jerusalem 1994</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69A74BC3" w14:textId="77777777" w:rsidR="00C44CC8" w:rsidRDefault="00C44CC8" w:rsidP="00C44CC8">
      <w:pPr>
        <w:spacing w:line="276" w:lineRule="auto"/>
        <w:rPr>
          <w:rFonts w:asciiTheme="minorBidi" w:hAnsiTheme="minorBidi"/>
          <w:color w:val="3B3838" w:themeColor="background2" w:themeShade="40"/>
          <w:sz w:val="22"/>
          <w:szCs w:val="22"/>
        </w:rPr>
      </w:pPr>
      <w:r w:rsidRPr="00B36B6E">
        <w:rPr>
          <w:rFonts w:asciiTheme="minorBidi" w:hAnsiTheme="minorBidi"/>
          <w:color w:val="3B3838" w:themeColor="background2" w:themeShade="40"/>
          <w:sz w:val="22"/>
          <w:szCs w:val="22"/>
        </w:rPr>
        <w:t xml:space="preserve">Melamed, Eliezer, </w:t>
      </w:r>
      <w:r w:rsidRPr="00B36B6E">
        <w:rPr>
          <w:rFonts w:asciiTheme="minorBidi" w:hAnsiTheme="minorBidi"/>
          <w:i/>
          <w:iCs/>
          <w:color w:val="3B3838" w:themeColor="background2" w:themeShade="40"/>
          <w:sz w:val="22"/>
          <w:szCs w:val="22"/>
        </w:rPr>
        <w:t>Pninei Halacha Likutim</w:t>
      </w:r>
      <w:r>
        <w:rPr>
          <w:rFonts w:asciiTheme="minorBidi" w:hAnsiTheme="minorBidi"/>
          <w:i/>
          <w:iCs/>
          <w:color w:val="3B3838" w:themeColor="background2" w:themeShade="40"/>
          <w:sz w:val="22"/>
          <w:szCs w:val="22"/>
        </w:rPr>
        <w:t>,</w:t>
      </w:r>
      <w:r w:rsidRPr="00B36B6E">
        <w:rPr>
          <w:rFonts w:asciiTheme="minorBidi" w:hAnsiTheme="minorBidi"/>
          <w:color w:val="3B3838" w:themeColor="background2" w:themeShade="40"/>
          <w:sz w:val="22"/>
          <w:szCs w:val="22"/>
        </w:rPr>
        <w:t xml:space="preserve"> vol.1. </w:t>
      </w:r>
      <w:r w:rsidRPr="003A684C">
        <w:rPr>
          <w:rFonts w:asciiTheme="minorBidi" w:hAnsiTheme="minorBidi"/>
          <w:color w:val="3B3838" w:themeColor="background2" w:themeShade="40"/>
          <w:sz w:val="22"/>
          <w:szCs w:val="22"/>
          <w:lang w:val="pt-PT"/>
        </w:rPr>
        <w:t xml:space="preserve">Mechon Har Beracha, Har Beracha 2006. </w:t>
      </w:r>
      <w:r>
        <w:rPr>
          <w:rFonts w:asciiTheme="minorBidi" w:hAnsiTheme="minorBidi"/>
          <w:color w:val="3B3838" w:themeColor="background2" w:themeShade="40"/>
          <w:sz w:val="22"/>
          <w:szCs w:val="22"/>
        </w:rPr>
        <w:t>[Hebrew].</w:t>
      </w:r>
    </w:p>
    <w:p w14:paraId="52125AE5"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Melamed, Eliezer</w:t>
      </w:r>
      <w:r w:rsidRPr="004C7586">
        <w:rPr>
          <w:rFonts w:asciiTheme="minorBidi" w:hAnsiTheme="minorBidi"/>
          <w:i/>
          <w:iCs/>
          <w:color w:val="3B3838" w:themeColor="background2" w:themeShade="40"/>
          <w:sz w:val="22"/>
          <w:szCs w:val="22"/>
        </w:rPr>
        <w:t>, Pninei Halacha Tefillah revised</w:t>
      </w:r>
      <w:r w:rsidRPr="004C7586">
        <w:rPr>
          <w:rFonts w:asciiTheme="minorBidi" w:hAnsiTheme="minorBidi"/>
          <w:color w:val="3B3838" w:themeColor="background2" w:themeShade="40"/>
          <w:sz w:val="22"/>
          <w:szCs w:val="22"/>
        </w:rPr>
        <w:t>. Mechon Har Beracha, Har Beracha 2012</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2535E1FA"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i/>
          <w:iCs/>
          <w:color w:val="3B3838" w:themeColor="background2" w:themeShade="40"/>
          <w:sz w:val="22"/>
          <w:szCs w:val="22"/>
        </w:rPr>
        <w:t>Midrash Rabbah</w:t>
      </w:r>
      <w:r w:rsidRPr="004C7586">
        <w:rPr>
          <w:rFonts w:asciiTheme="minorBidi" w:hAnsiTheme="minorBidi"/>
          <w:color w:val="3B3838" w:themeColor="background2" w:themeShade="40"/>
          <w:sz w:val="22"/>
          <w:szCs w:val="22"/>
        </w:rPr>
        <w:t>. Vagshal Jerusalem 2001</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1F2B050B"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i/>
          <w:iCs/>
          <w:color w:val="3B3838" w:themeColor="background2" w:themeShade="40"/>
          <w:sz w:val="22"/>
          <w:szCs w:val="22"/>
        </w:rPr>
        <w:t>Mikraot Gedolot Meorot</w:t>
      </w:r>
      <w:r w:rsidRPr="004C7586">
        <w:rPr>
          <w:rFonts w:asciiTheme="minorBidi" w:hAnsiTheme="minorBidi"/>
          <w:color w:val="3B3838" w:themeColor="background2" w:themeShade="40"/>
          <w:sz w:val="22"/>
          <w:szCs w:val="22"/>
        </w:rPr>
        <w:t>. B. Bruchman, Jerusalem 1985</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506D4CF0"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Ourbach, Shlomo Zalman, </w:t>
      </w:r>
      <w:r w:rsidRPr="004C7586">
        <w:rPr>
          <w:rFonts w:asciiTheme="minorBidi" w:hAnsiTheme="minorBidi"/>
          <w:i/>
          <w:iCs/>
          <w:color w:val="3B3838" w:themeColor="background2" w:themeShade="40"/>
          <w:sz w:val="22"/>
          <w:szCs w:val="22"/>
        </w:rPr>
        <w:t>Halichot</w:t>
      </w:r>
      <w:r w:rsidRPr="004C7586">
        <w:rPr>
          <w:rFonts w:asciiTheme="minorBidi" w:hAnsiTheme="minorBidi"/>
          <w:color w:val="3B3838" w:themeColor="background2" w:themeShade="40"/>
          <w:sz w:val="22"/>
          <w:szCs w:val="22"/>
        </w:rPr>
        <w:t xml:space="preserve"> </w:t>
      </w:r>
      <w:r w:rsidRPr="004C7586">
        <w:rPr>
          <w:rFonts w:asciiTheme="minorBidi" w:hAnsiTheme="minorBidi"/>
          <w:i/>
          <w:iCs/>
          <w:color w:val="3B3838" w:themeColor="background2" w:themeShade="40"/>
          <w:sz w:val="22"/>
          <w:szCs w:val="22"/>
        </w:rPr>
        <w:t>Shelomo</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0C2D7A24"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Rabinowitz, Simcha, </w:t>
      </w:r>
      <w:r w:rsidRPr="004C7586">
        <w:rPr>
          <w:rFonts w:asciiTheme="minorBidi" w:hAnsiTheme="minorBidi"/>
          <w:i/>
          <w:iCs/>
          <w:color w:val="3B3838" w:themeColor="background2" w:themeShade="40"/>
          <w:sz w:val="22"/>
          <w:szCs w:val="22"/>
        </w:rPr>
        <w:t>Piskei Teshuvot</w:t>
      </w:r>
      <w:r w:rsidRPr="004C7586">
        <w:rPr>
          <w:rFonts w:asciiTheme="minorBidi" w:hAnsiTheme="minorBidi"/>
          <w:color w:val="3B3838" w:themeColor="background2" w:themeShade="40"/>
          <w:sz w:val="22"/>
          <w:szCs w:val="22"/>
        </w:rPr>
        <w:t xml:space="preserve"> vol 1. Jerusalem 2007</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47B38095"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i/>
          <w:iCs/>
          <w:color w:val="3B3838" w:themeColor="background2" w:themeShade="40"/>
          <w:sz w:val="22"/>
          <w:szCs w:val="22"/>
        </w:rPr>
        <w:t>Sefer Hachinuch</w:t>
      </w:r>
      <w:r w:rsidRPr="004C7586">
        <w:rPr>
          <w:rFonts w:asciiTheme="minorBidi" w:hAnsiTheme="minorBidi"/>
          <w:color w:val="3B3838" w:themeColor="background2" w:themeShade="40"/>
          <w:sz w:val="22"/>
          <w:szCs w:val="22"/>
        </w:rPr>
        <w:t>. Yefe Nof, Jerusalem 2011</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4C58B53C"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i/>
          <w:iCs/>
          <w:color w:val="3B3838" w:themeColor="background2" w:themeShade="40"/>
          <w:sz w:val="22"/>
          <w:szCs w:val="22"/>
        </w:rPr>
        <w:t>Talmud Bavli.</w:t>
      </w:r>
      <w:r w:rsidRPr="004C7586">
        <w:rPr>
          <w:rFonts w:asciiTheme="minorBidi" w:hAnsiTheme="minorBidi"/>
          <w:color w:val="3B3838" w:themeColor="background2" w:themeShade="40"/>
          <w:sz w:val="22"/>
          <w:szCs w:val="22"/>
        </w:rPr>
        <w:t xml:space="preserve"> A. Bloom Brothers, Jerusalem, 2001</w:t>
      </w:r>
      <w:r>
        <w:rPr>
          <w:rFonts w:asciiTheme="minorBidi" w:hAnsiTheme="minorBidi"/>
          <w:color w:val="3B3838" w:themeColor="background2" w:themeShade="40"/>
          <w:sz w:val="22"/>
          <w:szCs w:val="22"/>
        </w:rPr>
        <w:t xml:space="preserve">. </w:t>
      </w:r>
      <w:r>
        <w:rPr>
          <w:rFonts w:asciiTheme="minorBidi" w:hAnsiTheme="minorBidi" w:cs="Arial"/>
          <w:color w:val="3B3838" w:themeColor="background2" w:themeShade="40"/>
          <w:sz w:val="22"/>
          <w:szCs w:val="22"/>
        </w:rPr>
        <w:t>[Hebrew].</w:t>
      </w:r>
      <w:r w:rsidRPr="004C7586">
        <w:rPr>
          <w:rFonts w:asciiTheme="minorBidi" w:hAnsiTheme="minorBidi" w:cs="Arial"/>
          <w:color w:val="3B3838" w:themeColor="background2" w:themeShade="40"/>
          <w:sz w:val="22"/>
          <w:szCs w:val="22"/>
          <w:rtl/>
        </w:rPr>
        <w:t xml:space="preserve"> </w:t>
      </w:r>
    </w:p>
    <w:p w14:paraId="022DA83A"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David, </w:t>
      </w:r>
      <w:r w:rsidRPr="004C7586">
        <w:rPr>
          <w:rFonts w:asciiTheme="minorBidi" w:hAnsiTheme="minorBidi"/>
          <w:i/>
          <w:iCs/>
          <w:color w:val="3B3838" w:themeColor="background2" w:themeShade="40"/>
          <w:sz w:val="22"/>
          <w:szCs w:val="22"/>
        </w:rPr>
        <w:t>Halacha</w:t>
      </w:r>
      <w:r w:rsidRPr="004C7586">
        <w:rPr>
          <w:rFonts w:asciiTheme="minorBidi" w:hAnsiTheme="minorBidi"/>
          <w:color w:val="3B3838" w:themeColor="background2" w:themeShade="40"/>
          <w:sz w:val="22"/>
          <w:szCs w:val="22"/>
        </w:rPr>
        <w:t xml:space="preserve"> </w:t>
      </w:r>
      <w:r w:rsidRPr="004C7586">
        <w:rPr>
          <w:rFonts w:asciiTheme="minorBidi" w:hAnsiTheme="minorBidi"/>
          <w:i/>
          <w:iCs/>
          <w:color w:val="3B3838" w:themeColor="background2" w:themeShade="40"/>
          <w:sz w:val="22"/>
          <w:szCs w:val="22"/>
        </w:rPr>
        <w:t>Berura</w:t>
      </w:r>
      <w:r>
        <w:rPr>
          <w:rFonts w:asciiTheme="minorBidi" w:hAnsiTheme="minorBidi"/>
          <w:i/>
          <w:iCs/>
          <w:color w:val="3B3838" w:themeColor="background2" w:themeShade="40"/>
          <w:sz w:val="22"/>
          <w:szCs w:val="22"/>
        </w:rPr>
        <w:t>,</w:t>
      </w:r>
      <w:r w:rsidRPr="004C7586">
        <w:rPr>
          <w:rFonts w:asciiTheme="minorBidi" w:hAnsiTheme="minorBidi"/>
          <w:color w:val="3B3838" w:themeColor="background2" w:themeShade="40"/>
          <w:sz w:val="22"/>
          <w:szCs w:val="22"/>
        </w:rPr>
        <w:t xml:space="preserve"> vol 1. Mechon Yechave Daat, Jerusalem 2009</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2C9B5BFD"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Ovadia, </w:t>
      </w:r>
      <w:r w:rsidRPr="004C7586">
        <w:rPr>
          <w:rFonts w:asciiTheme="minorBidi" w:hAnsiTheme="minorBidi"/>
          <w:i/>
          <w:iCs/>
          <w:color w:val="3B3838" w:themeColor="background2" w:themeShade="40"/>
          <w:sz w:val="22"/>
          <w:szCs w:val="22"/>
        </w:rPr>
        <w:t>Halichot</w:t>
      </w:r>
      <w:r w:rsidRPr="004C7586">
        <w:rPr>
          <w:rFonts w:asciiTheme="minorBidi" w:hAnsiTheme="minorBidi"/>
          <w:color w:val="3B3838" w:themeColor="background2" w:themeShade="40"/>
          <w:sz w:val="22"/>
          <w:szCs w:val="22"/>
        </w:rPr>
        <w:t xml:space="preserve"> </w:t>
      </w:r>
      <w:r w:rsidRPr="004C7586">
        <w:rPr>
          <w:rFonts w:asciiTheme="minorBidi" w:hAnsiTheme="minorBidi"/>
          <w:i/>
          <w:iCs/>
          <w:color w:val="3B3838" w:themeColor="background2" w:themeShade="40"/>
          <w:sz w:val="22"/>
          <w:szCs w:val="22"/>
        </w:rPr>
        <w:t>Olam</w:t>
      </w:r>
      <w:r w:rsidRPr="004C7586">
        <w:rPr>
          <w:rFonts w:asciiTheme="minorBidi" w:hAnsiTheme="minorBidi"/>
          <w:color w:val="3B3838" w:themeColor="background2" w:themeShade="40"/>
          <w:sz w:val="22"/>
          <w:szCs w:val="22"/>
        </w:rPr>
        <w:t xml:space="preserve"> </w:t>
      </w:r>
      <w:r w:rsidRPr="004C7586">
        <w:rPr>
          <w:rFonts w:asciiTheme="minorBidi" w:hAnsiTheme="minorBidi"/>
          <w:i/>
          <w:iCs/>
          <w:color w:val="3B3838" w:themeColor="background2" w:themeShade="40"/>
          <w:sz w:val="22"/>
          <w:szCs w:val="22"/>
        </w:rPr>
        <w:t>revised</w:t>
      </w:r>
      <w:r w:rsidRPr="004C7586">
        <w:rPr>
          <w:rFonts w:asciiTheme="minorBidi" w:hAnsiTheme="minorBidi"/>
          <w:color w:val="3B3838" w:themeColor="background2" w:themeShade="40"/>
          <w:sz w:val="22"/>
          <w:szCs w:val="22"/>
        </w:rPr>
        <w:t>. Mechon Maor Yisrael Jerusalem 2002</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5F24C51D"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Ovadia, </w:t>
      </w:r>
      <w:r w:rsidRPr="004C7586">
        <w:rPr>
          <w:rFonts w:asciiTheme="minorBidi" w:hAnsiTheme="minorBidi"/>
          <w:i/>
          <w:iCs/>
          <w:color w:val="3B3838" w:themeColor="background2" w:themeShade="40"/>
          <w:sz w:val="22"/>
          <w:szCs w:val="22"/>
        </w:rPr>
        <w:t>Yabia Omer revised.</w:t>
      </w:r>
      <w:r w:rsidRPr="004C7586">
        <w:rPr>
          <w:rFonts w:asciiTheme="minorBidi" w:hAnsiTheme="minorBidi"/>
          <w:color w:val="3B3838" w:themeColor="background2" w:themeShade="40"/>
          <w:sz w:val="22"/>
          <w:szCs w:val="22"/>
        </w:rPr>
        <w:t xml:space="preserve"> Mechon Maor Yisrael Jerusalem 1986</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20AACFF7"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Ovadia, </w:t>
      </w:r>
      <w:r w:rsidRPr="004C7586">
        <w:rPr>
          <w:rFonts w:asciiTheme="minorBidi" w:hAnsiTheme="minorBidi"/>
          <w:i/>
          <w:iCs/>
          <w:color w:val="3B3838" w:themeColor="background2" w:themeShade="40"/>
          <w:sz w:val="22"/>
          <w:szCs w:val="22"/>
        </w:rPr>
        <w:t>Yechave Daat.</w:t>
      </w:r>
      <w:r w:rsidRPr="004C7586">
        <w:rPr>
          <w:rFonts w:asciiTheme="minorBidi" w:hAnsiTheme="minorBidi"/>
          <w:color w:val="3B3838" w:themeColor="background2" w:themeShade="40"/>
          <w:sz w:val="22"/>
          <w:szCs w:val="22"/>
        </w:rPr>
        <w:t xml:space="preserve"> Mechon Maor Yisrael Jerusalem 1977</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53F8F5D2"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Yitzchak, </w:t>
      </w:r>
      <w:r w:rsidRPr="004C7586">
        <w:rPr>
          <w:rFonts w:asciiTheme="minorBidi" w:hAnsiTheme="minorBidi"/>
          <w:i/>
          <w:iCs/>
          <w:color w:val="3B3838" w:themeColor="background2" w:themeShade="40"/>
          <w:sz w:val="22"/>
          <w:szCs w:val="22"/>
        </w:rPr>
        <w:t>Otzar Dinim LeIsha.</w:t>
      </w:r>
      <w:r w:rsidRPr="004C7586">
        <w:rPr>
          <w:rFonts w:asciiTheme="minorBidi" w:hAnsiTheme="minorBidi"/>
          <w:color w:val="3B3838" w:themeColor="background2" w:themeShade="40"/>
          <w:sz w:val="22"/>
          <w:szCs w:val="22"/>
        </w:rPr>
        <w:t xml:space="preserve"> A.S. Pituchim Jerusalem 2005</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10FB50E2"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Yitzchak, </w:t>
      </w:r>
      <w:r w:rsidRPr="004C7586">
        <w:rPr>
          <w:rFonts w:asciiTheme="minorBidi" w:hAnsiTheme="minorBidi"/>
          <w:i/>
          <w:iCs/>
          <w:color w:val="3B3838" w:themeColor="background2" w:themeShade="40"/>
          <w:sz w:val="22"/>
          <w:szCs w:val="22"/>
        </w:rPr>
        <w:t>Yalkut Yosef Hilchot Kibud Av Vaem,</w:t>
      </w:r>
      <w:r w:rsidRPr="004C7586">
        <w:rPr>
          <w:rFonts w:asciiTheme="minorBidi" w:hAnsiTheme="minorBidi"/>
          <w:color w:val="3B3838" w:themeColor="background2" w:themeShade="40"/>
          <w:sz w:val="22"/>
          <w:szCs w:val="22"/>
        </w:rPr>
        <w:t xml:space="preserve"> vol.1. A.S. Pituchim Jerusalem 2001</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145AAE8B" w14:textId="77777777" w:rsidR="00C44CC8" w:rsidRPr="004C7586" w:rsidRDefault="00C44CC8" w:rsidP="00C44CC8">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Yitzchak, </w:t>
      </w:r>
      <w:r w:rsidRPr="004C7586">
        <w:rPr>
          <w:rFonts w:asciiTheme="minorBidi" w:hAnsiTheme="minorBidi"/>
          <w:i/>
          <w:iCs/>
          <w:color w:val="3B3838" w:themeColor="background2" w:themeShade="40"/>
          <w:sz w:val="22"/>
          <w:szCs w:val="22"/>
        </w:rPr>
        <w:t>Yalkut Yosef revised edition</w:t>
      </w:r>
      <w:r w:rsidRPr="004C7586">
        <w:rPr>
          <w:rFonts w:asciiTheme="minorBidi" w:hAnsiTheme="minorBidi"/>
          <w:color w:val="3B3838" w:themeColor="background2" w:themeShade="40"/>
          <w:sz w:val="22"/>
          <w:szCs w:val="22"/>
        </w:rPr>
        <w:t>. A.S. Pituchim, Jerusalem 2006</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75E6C610" w14:textId="77777777" w:rsidR="00C44CC8" w:rsidRPr="00CB6D17" w:rsidRDefault="00C44CC8" w:rsidP="00C44CC8">
      <w:pPr>
        <w:spacing w:line="276" w:lineRule="auto"/>
        <w:rPr>
          <w:rFonts w:asciiTheme="minorBidi" w:hAnsiTheme="minorBidi"/>
        </w:rPr>
      </w:pPr>
      <w:r w:rsidRPr="004C7586">
        <w:rPr>
          <w:rFonts w:asciiTheme="minorBidi" w:hAnsiTheme="minorBidi"/>
          <w:color w:val="3B3838" w:themeColor="background2" w:themeShade="40"/>
          <w:sz w:val="22"/>
          <w:szCs w:val="22"/>
        </w:rPr>
        <w:t xml:space="preserve">Zalman, Sheneur, </w:t>
      </w:r>
      <w:r w:rsidRPr="004C7586">
        <w:rPr>
          <w:rFonts w:asciiTheme="minorBidi" w:hAnsiTheme="minorBidi"/>
          <w:i/>
          <w:iCs/>
          <w:color w:val="3B3838" w:themeColor="background2" w:themeShade="40"/>
          <w:sz w:val="22"/>
          <w:szCs w:val="22"/>
        </w:rPr>
        <w:t>Shulchan Aruch Harav</w:t>
      </w:r>
      <w:r w:rsidRPr="004C7586">
        <w:rPr>
          <w:rFonts w:asciiTheme="minorBidi" w:hAnsiTheme="minorBidi" w:cs="Arial"/>
          <w:i/>
          <w:iCs/>
          <w:color w:val="3B3838" w:themeColor="background2" w:themeShade="40"/>
          <w:sz w:val="22"/>
          <w:szCs w:val="22"/>
          <w:rtl/>
        </w:rPr>
        <w:t>.</w:t>
      </w:r>
      <w:r>
        <w:rPr>
          <w:rFonts w:asciiTheme="minorBidi" w:hAnsiTheme="minorBidi" w:cs="Arial"/>
          <w:i/>
          <w:iCs/>
          <w:color w:val="3B3838" w:themeColor="background2" w:themeShade="40"/>
          <w:sz w:val="22"/>
          <w:szCs w:val="22"/>
        </w:rPr>
        <w:t xml:space="preserve"> </w:t>
      </w:r>
      <w:r>
        <w:rPr>
          <w:rFonts w:asciiTheme="minorBidi" w:hAnsiTheme="minorBidi" w:cs="Arial"/>
          <w:color w:val="3B3838" w:themeColor="background2" w:themeShade="40"/>
          <w:sz w:val="22"/>
          <w:szCs w:val="22"/>
        </w:rPr>
        <w:t>[Hebrew].</w:t>
      </w:r>
    </w:p>
    <w:p w14:paraId="0E06334C" w14:textId="77777777" w:rsidR="00512CAB" w:rsidRDefault="00512CAB"/>
    <w:sectPr w:rsidR="00512CAB" w:rsidSect="00C44CC8">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Arial (Hebrew)">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5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C8"/>
    <w:rsid w:val="00512CAB"/>
    <w:rsid w:val="00C44CC8"/>
    <w:rsid w:val="00E52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0E96A2C"/>
  <w15:chartTrackingRefBased/>
  <w15:docId w15:val="{37E5E7A0-1F56-404D-9F3C-350966F1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C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C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4CC8"/>
    <w:pPr>
      <w:ind w:left="720"/>
      <w:contextualSpacing/>
    </w:pPr>
  </w:style>
  <w:style w:type="character" w:styleId="Hyperlink">
    <w:name w:val="Hyperlink"/>
    <w:basedOn w:val="a0"/>
    <w:uiPriority w:val="99"/>
    <w:unhideWhenUsed/>
    <w:rsid w:val="00C44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bbiMenaged@israelxp.com"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1611</Words>
  <Characters>8055</Characters>
  <Application>Microsoft Office Word</Application>
  <DocSecurity>0</DocSecurity>
  <Lines>67</Lines>
  <Paragraphs>19</Paragraphs>
  <ScaleCrop>false</ScaleCrop>
  <Company>Bar-Ilan University</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2025-07-03T07:56:00Z</dcterms:created>
  <dcterms:modified xsi:type="dcterms:W3CDTF">2025-07-03T07:57:00Z</dcterms:modified>
</cp:coreProperties>
</file>