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A27700" w14:textId="17CEDAB6" w:rsidR="00383267" w:rsidRPr="00CB6D17" w:rsidRDefault="00383267" w:rsidP="00383267">
      <w:pPr>
        <w:spacing w:line="276" w:lineRule="auto"/>
        <w:jc w:val="right"/>
        <w:rPr>
          <w:rFonts w:asciiTheme="minorBidi" w:hAnsiTheme="minorBidi"/>
          <w:rtl/>
        </w:rPr>
      </w:pPr>
      <w:r>
        <w:rPr>
          <w:noProof/>
        </w:rPr>
        <mc:AlternateContent>
          <mc:Choice Requires="wps">
            <w:drawing>
              <wp:anchor distT="0" distB="0" distL="114300" distR="114300" simplePos="0" relativeHeight="251659264" behindDoc="0" locked="0" layoutInCell="1" allowOverlap="1" wp14:anchorId="0A11E66C" wp14:editId="32523BDA">
                <wp:simplePos x="0" y="0"/>
                <wp:positionH relativeFrom="column">
                  <wp:posOffset>-294640</wp:posOffset>
                </wp:positionH>
                <wp:positionV relativeFrom="paragraph">
                  <wp:posOffset>88900</wp:posOffset>
                </wp:positionV>
                <wp:extent cx="1980565" cy="459740"/>
                <wp:effectExtent l="0" t="0" r="0" b="0"/>
                <wp:wrapNone/>
                <wp:docPr id="2062671428" name="תיבת טקסט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0565" cy="459740"/>
                        </a:xfrm>
                        <a:prstGeom prst="rect">
                          <a:avLst/>
                        </a:prstGeom>
                        <a:noFill/>
                        <a:ln w="6350">
                          <a:noFill/>
                        </a:ln>
                      </wps:spPr>
                      <wps:txbx>
                        <w:txbxContent>
                          <w:p w14:paraId="6613C843" w14:textId="77777777" w:rsidR="00383267" w:rsidRPr="005768F2" w:rsidRDefault="00383267" w:rsidP="00383267">
                            <w:pPr>
                              <w:rPr>
                                <w:rFonts w:asciiTheme="minorBidi" w:hAnsiTheme="minorBidi"/>
                                <w:color w:val="004229"/>
                              </w:rPr>
                            </w:pPr>
                            <w:r>
                              <w:rPr>
                                <w:color w:val="004229"/>
                                <w:lang w:val="en"/>
                              </w:rPr>
                              <w:t>Date: September 2026</w:t>
                            </w:r>
                          </w:p>
                          <w:p w14:paraId="1FF69F5D" w14:textId="77777777" w:rsidR="00383267" w:rsidRPr="005768F2" w:rsidRDefault="00383267" w:rsidP="00383267">
                            <w:pPr>
                              <w:rPr>
                                <w:rFonts w:asciiTheme="minorBidi" w:hAnsiTheme="minorBidi"/>
                                <w:color w:val="00422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11E66C" id="_x0000_t202" coordsize="21600,21600" o:spt="202" path="m,l,21600r21600,l21600,xe">
                <v:stroke joinstyle="miter"/>
                <v:path gradientshapeok="t" o:connecttype="rect"/>
              </v:shapetype>
              <v:shape id="תיבת טקסט 5" o:spid="_x0000_s1026" type="#_x0000_t202" style="position:absolute;left:0;text-align:left;margin-left:-23.2pt;margin-top:7pt;width:155.95pt;height:3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" filled="f" stroked="f" strokeweight=".5pt">
                <v:textbox>
                  <w:txbxContent>
                    <w:p w14:paraId="6613C843" w14:textId="77777777" w:rsidR="00383267" w:rsidRPr="005768F2" w:rsidRDefault="00383267" w:rsidP="00383267">
                      <w:pPr>
                        <w:rPr>
                          <w:rFonts w:asciiTheme="minorBidi" w:hAnsiTheme="minorBidi"/>
                          <w:color w:val="004229"/>
                        </w:rPr>
                      </w:pPr>
                      <w:r>
                        <w:rPr>
                          <w:color w:val="004229"/>
                          <w:lang w:val="en"/>
                        </w:rPr>
                        <w:t>Date: September 2026</w:t>
                      </w:r>
                    </w:p>
                    <w:p w14:paraId="1FF69F5D" w14:textId="77777777" w:rsidR="00383267" w:rsidRPr="005768F2" w:rsidRDefault="00383267" w:rsidP="00383267">
                      <w:pPr>
                        <w:rPr>
                          <w:rFonts w:asciiTheme="minorBidi" w:hAnsiTheme="minorBidi"/>
                          <w:color w:val="004229"/>
                        </w:rPr>
                      </w:pPr>
                    </w:p>
                  </w:txbxContent>
                </v:textbox>
              </v:shape>
            </w:pict>
          </mc:Fallback>
        </mc:AlternateConten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36FA56C7" wp14:editId="1132A75C">
                <wp:extent cx="304800" cy="304800"/>
                <wp:effectExtent l="0" t="0" r="0" b="0"/>
                <wp:docPr id="1093926409" name="מלבן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5EBCECF" id="מלבן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7190D627" wp14:editId="14C1BDB2">
                <wp:extent cx="304800" cy="304800"/>
                <wp:effectExtent l="0" t="0" r="0" b="0"/>
                <wp:docPr id="304092729" name="מלבן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220F2AA" id="מלבן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043431E3" wp14:editId="4968A60B">
                <wp:extent cx="304800" cy="304800"/>
                <wp:effectExtent l="0" t="0" r="0" b="0"/>
                <wp:docPr id="1550823571" name="מלבן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7A89D74" id="מלבן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r>
        <w:fldChar w:fldCharType="end"/>
      </w:r>
      <w:r w:rsidRPr="00A654D4">
        <w:t xml:space="preserve"> </w:t>
      </w:r>
      <w:r>
        <w:fldChar w:fldCharType="begin"/>
      </w:r>
      <w:r>
        <w:instrText xml:space="preserve"> INCLUDEPICTURE "blob:https://web.whatsapp.com/f20769f2-3466-403e-8863-1a8d1a6f8472" \* MERGEFORMATINET </w:instrText>
      </w:r>
      <w:r>
        <w:fldChar w:fldCharType="separate"/>
      </w:r>
      <w:r>
        <w:rPr>
          <w:noProof/>
        </w:rPr>
        <mc:AlternateContent>
          <mc:Choice Requires="wps">
            <w:drawing>
              <wp:inline distT="0" distB="0" distL="0" distR="0" wp14:anchorId="79A33633" wp14:editId="2A709BF6">
                <wp:extent cx="304800" cy="304800"/>
                <wp:effectExtent l="0" t="0" r="0" b="0"/>
                <wp:docPr id="907031635" name="מלבן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9A09C41" id="מלבן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anchorx="page"/>
                <w10:anchorlock/>
              </v:rect>
            </w:pict>
          </mc:Fallback>
        </mc:AlternateContent>
      </w:r>
      <w:r>
        <w:fldChar w:fldCharType="end"/>
      </w:r>
      <w:r>
        <w:fldChar w:fldCharType="begin"/>
      </w:r>
      <w:r>
        <w:instrText xml:space="preserve"> INCLUDEPICTURE "https://israelxp.com/wp-content/uploads/2020/11/logo-bar-ilan-university.png" \* MERGEFORMATINET </w:instrText>
      </w:r>
      <w:r>
        <w:fldChar w:fldCharType="separate"/>
      </w:r>
      <w:r>
        <w:rPr>
          <w:noProof/>
        </w:rPr>
        <w:drawing>
          <wp:inline distT="0" distB="0" distL="0" distR="0" wp14:anchorId="7104D597" wp14:editId="6182F013">
            <wp:extent cx="1058333" cy="393537"/>
            <wp:effectExtent l="0" t="0" r="0" b="635"/>
            <wp:docPr id="22" name="Picture 22" descr="logo-bar-ilan-university | Israel XP at Bar-Ila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bar-ilan-university | Israel XP at Bar-Ilan Universit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4292" cy="403190"/>
                    </a:xfrm>
                    <a:prstGeom prst="rect">
                      <a:avLst/>
                    </a:prstGeom>
                    <a:noFill/>
                    <a:ln>
                      <a:noFill/>
                    </a:ln>
                  </pic:spPr>
                </pic:pic>
              </a:graphicData>
            </a:graphic>
          </wp:inline>
        </w:drawing>
      </w:r>
      <w:r>
        <w:fldChar w:fldCharType="end"/>
      </w:r>
    </w:p>
    <w:p w14:paraId="11BC1C69" w14:textId="77777777" w:rsidR="00383267" w:rsidRPr="00CB6D17" w:rsidRDefault="00383267" w:rsidP="00383267">
      <w:pPr>
        <w:spacing w:line="276" w:lineRule="auto"/>
        <w:rPr>
          <w:rFonts w:asciiTheme="minorBidi" w:hAnsiTheme="minorBidi"/>
          <w:rtl/>
        </w:rPr>
      </w:pPr>
    </w:p>
    <w:p w14:paraId="789AA0B6" w14:textId="77777777" w:rsidR="00383267" w:rsidRPr="00CB6D17" w:rsidRDefault="00383267" w:rsidP="00383267">
      <w:pPr>
        <w:spacing w:line="276" w:lineRule="auto"/>
        <w:ind w:left="-284" w:firstLine="284"/>
        <w:rPr>
          <w:rFonts w:asciiTheme="minorBidi" w:hAnsiTheme="minorBidi"/>
          <w:rtl/>
        </w:rPr>
      </w:pPr>
    </w:p>
    <w:p w14:paraId="5F146BA3" w14:textId="77777777" w:rsidR="00383267" w:rsidRDefault="00383267" w:rsidP="00383267">
      <w:pPr>
        <w:bidi/>
        <w:spacing w:line="276" w:lineRule="auto"/>
        <w:rPr>
          <w:rFonts w:asciiTheme="minorBidi" w:hAnsiTheme="minorBidi"/>
          <w:color w:val="004229"/>
          <w:sz w:val="40"/>
          <w:szCs w:val="40"/>
          <w:rtl/>
        </w:rPr>
      </w:pPr>
    </w:p>
    <w:p w14:paraId="2D72406E" w14:textId="77777777" w:rsidR="00383267" w:rsidRDefault="00383267" w:rsidP="00383267">
      <w:pPr>
        <w:bidi/>
        <w:spacing w:line="276" w:lineRule="auto"/>
        <w:jc w:val="center"/>
        <w:rPr>
          <w:rFonts w:asciiTheme="minorBidi" w:hAnsiTheme="minorBidi"/>
          <w:color w:val="004229"/>
          <w:sz w:val="40"/>
          <w:szCs w:val="40"/>
          <w:rtl/>
        </w:rPr>
      </w:pPr>
    </w:p>
    <w:p w14:paraId="131E8B3D" w14:textId="77777777" w:rsidR="00383267" w:rsidRDefault="00383267" w:rsidP="00383267">
      <w:pPr>
        <w:spacing w:line="276" w:lineRule="auto"/>
        <w:jc w:val="center"/>
        <w:rPr>
          <w:rFonts w:asciiTheme="minorBidi" w:hAnsiTheme="minorBidi"/>
          <w:color w:val="004229"/>
          <w:sz w:val="40"/>
          <w:szCs w:val="40"/>
        </w:rPr>
      </w:pPr>
      <w:r w:rsidRPr="00CB6D17">
        <w:rPr>
          <w:color w:val="004229"/>
          <w:sz w:val="40"/>
          <w:szCs w:val="40"/>
          <w:lang w:val="en"/>
        </w:rPr>
        <w:t>Syllabus - Teaching Program for the Course</w:t>
      </w:r>
    </w:p>
    <w:p w14:paraId="58111150" w14:textId="77777777" w:rsidR="00383267" w:rsidRPr="00383267" w:rsidRDefault="00383267" w:rsidP="00383267">
      <w:pPr>
        <w:spacing w:after="100" w:afterAutospacing="1"/>
        <w:jc w:val="center"/>
        <w:outlineLvl w:val="0"/>
        <w:rPr>
          <w:sz w:val="40"/>
          <w:szCs w:val="40"/>
        </w:rPr>
      </w:pPr>
      <w:r w:rsidRPr="00383267">
        <w:rPr>
          <w:rFonts w:ascii="David" w:eastAsiaTheme="minorHAnsi" w:hAnsi="David" w:cs="David"/>
          <w:sz w:val="40"/>
          <w:szCs w:val="40"/>
          <w:lang w:val="en-US"/>
        </w:rPr>
        <w:t>Contemporary Issues in Jewish Law</w:t>
      </w:r>
    </w:p>
    <w:p w14:paraId="759B313F" w14:textId="72D45D6D" w:rsidR="00383267" w:rsidRPr="009B62ED" w:rsidRDefault="00383267" w:rsidP="00383267">
      <w:pPr>
        <w:spacing w:after="100" w:afterAutospacing="1"/>
        <w:jc w:val="center"/>
        <w:outlineLvl w:val="0"/>
        <w:rPr>
          <w:rFonts w:ascii="Arial" w:hAnsi="Arial" w:cs="Arial"/>
          <w:b/>
          <w:bCs/>
          <w:color w:val="000000"/>
          <w:sz w:val="27"/>
          <w:szCs w:val="27"/>
          <w:shd w:val="clear" w:color="auto" w:fill="F5F5F5"/>
          <w:rtl/>
        </w:rPr>
      </w:pPr>
      <w:r>
        <w:t>Rabbi Ari Kahn | Judaic Studies / Basic Jewish Studies</w:t>
      </w:r>
      <w:r>
        <w:rPr>
          <w:b/>
          <w:bCs/>
          <w:color w:val="004229"/>
          <w:sz w:val="32"/>
          <w:szCs w:val="32"/>
          <w:lang w:val="en"/>
        </w:rPr>
        <w:br/>
      </w:r>
      <w:r>
        <w:rPr>
          <w:color w:val="004229"/>
          <w:sz w:val="28"/>
          <w:szCs w:val="28"/>
          <w:lang w:val="en"/>
        </w:rPr>
        <w:t xml:space="preserve">Course No </w:t>
      </w:r>
      <w:r>
        <w:rPr>
          <w:rFonts w:ascii="Arial" w:hAnsi="Arial" w:cs="Arial"/>
          <w:b/>
          <w:bCs/>
          <w:color w:val="000000"/>
          <w:sz w:val="27"/>
          <w:szCs w:val="27"/>
          <w:shd w:val="clear" w:color="auto" w:fill="F5F5F5"/>
        </w:rPr>
        <w:t>0</w:t>
      </w:r>
      <w:r w:rsidRPr="00252C11">
        <w:rPr>
          <w:rFonts w:ascii="Arial" w:hAnsi="Arial" w:cs="Arial"/>
          <w:b/>
          <w:bCs/>
          <w:color w:val="000000"/>
          <w:sz w:val="27"/>
          <w:szCs w:val="27"/>
          <w:shd w:val="clear" w:color="auto" w:fill="F5F5F5"/>
        </w:rPr>
        <w:t>236</w:t>
      </w:r>
      <w:r>
        <w:rPr>
          <w:rFonts w:ascii="Arial" w:hAnsi="Arial" w:cs="Arial"/>
          <w:b/>
          <w:bCs/>
          <w:color w:val="000000"/>
          <w:sz w:val="27"/>
          <w:szCs w:val="27"/>
          <w:shd w:val="clear" w:color="auto" w:fill="F5F5F5"/>
        </w:rPr>
        <w:t>7</w:t>
      </w:r>
      <w:r w:rsidRPr="00252C11">
        <w:rPr>
          <w:rFonts w:ascii="Arial" w:hAnsi="Arial" w:cs="Arial"/>
          <w:b/>
          <w:bCs/>
          <w:color w:val="000000"/>
          <w:sz w:val="27"/>
          <w:szCs w:val="27"/>
          <w:shd w:val="clear" w:color="auto" w:fill="F5F5F5"/>
        </w:rPr>
        <w:t>-81</w:t>
      </w:r>
      <w:r>
        <w:rPr>
          <w:b/>
          <w:bCs/>
          <w:color w:val="004229"/>
          <w:sz w:val="48"/>
          <w:szCs w:val="48"/>
          <w:lang w:val="en"/>
        </w:rPr>
        <w:br/>
      </w:r>
    </w:p>
    <w:tbl>
      <w:tblPr>
        <w:tblStyle w:val="a3"/>
        <w:tblW w:w="9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7"/>
        <w:gridCol w:w="7032"/>
      </w:tblGrid>
      <w:tr w:rsidR="00383267" w14:paraId="4567383A" w14:textId="77777777" w:rsidTr="002963F9">
        <w:trPr>
          <w:trHeight w:val="407"/>
        </w:trPr>
        <w:tc>
          <w:tcPr>
            <w:tcW w:w="2427" w:type="dxa"/>
            <w:vAlign w:val="center"/>
          </w:tcPr>
          <w:p w14:paraId="36DFCD61" w14:textId="77777777" w:rsidR="00383267" w:rsidRPr="008A12C0" w:rsidRDefault="00383267" w:rsidP="002963F9">
            <w:pPr>
              <w:spacing w:line="276" w:lineRule="auto"/>
              <w:rPr>
                <w:rFonts w:asciiTheme="minorBidi" w:hAnsiTheme="minorBidi"/>
                <w:b/>
                <w:bCs/>
                <w:color w:val="004229"/>
                <w:rtl/>
              </w:rPr>
            </w:pPr>
            <w:r w:rsidRPr="008A12C0">
              <w:rPr>
                <w:b/>
                <w:bCs/>
                <w:color w:val="004229"/>
                <w:lang w:val="en"/>
              </w:rPr>
              <w:t>Course Type:</w:t>
            </w:r>
          </w:p>
        </w:tc>
        <w:tc>
          <w:tcPr>
            <w:tcW w:w="7032" w:type="dxa"/>
            <w:vAlign w:val="center"/>
          </w:tcPr>
          <w:p w14:paraId="42D6CC45" w14:textId="77777777" w:rsidR="00383267" w:rsidRDefault="00383267" w:rsidP="002963F9">
            <w:pPr>
              <w:spacing w:line="276" w:lineRule="auto"/>
              <w:rPr>
                <w:rFonts w:asciiTheme="minorBidi" w:hAnsiTheme="minorBidi"/>
                <w:color w:val="004229"/>
                <w:rtl/>
              </w:rPr>
            </w:pPr>
            <w:r>
              <w:rPr>
                <w:color w:val="004229"/>
                <w:lang w:val="en"/>
              </w:rPr>
              <w:t>class</w:t>
            </w:r>
          </w:p>
        </w:tc>
      </w:tr>
      <w:tr w:rsidR="00383267" w14:paraId="1A38842C" w14:textId="77777777" w:rsidTr="002963F9">
        <w:trPr>
          <w:trHeight w:val="428"/>
        </w:trPr>
        <w:tc>
          <w:tcPr>
            <w:tcW w:w="2427" w:type="dxa"/>
            <w:vAlign w:val="center"/>
          </w:tcPr>
          <w:p w14:paraId="23E4D5A6" w14:textId="77777777" w:rsidR="00383267" w:rsidRPr="008A12C0" w:rsidRDefault="00383267" w:rsidP="002963F9">
            <w:pPr>
              <w:spacing w:line="276" w:lineRule="auto"/>
              <w:rPr>
                <w:rFonts w:asciiTheme="minorBidi" w:hAnsiTheme="minorBidi"/>
                <w:b/>
                <w:bCs/>
                <w:color w:val="004229"/>
                <w:rtl/>
              </w:rPr>
            </w:pPr>
            <w:r w:rsidRPr="008A12C0">
              <w:rPr>
                <w:b/>
                <w:bCs/>
                <w:color w:val="004229"/>
                <w:lang w:val="en"/>
              </w:rPr>
              <w:t>Scope of credits:</w:t>
            </w:r>
          </w:p>
        </w:tc>
        <w:tc>
          <w:tcPr>
            <w:tcW w:w="7032" w:type="dxa"/>
            <w:vAlign w:val="center"/>
          </w:tcPr>
          <w:p w14:paraId="1CE50D36" w14:textId="77777777" w:rsidR="00383267" w:rsidRDefault="00383267" w:rsidP="002963F9">
            <w:pPr>
              <w:spacing w:line="276" w:lineRule="auto"/>
              <w:rPr>
                <w:rFonts w:asciiTheme="minorBidi" w:hAnsiTheme="minorBidi"/>
                <w:color w:val="004229"/>
                <w:rtl/>
              </w:rPr>
            </w:pPr>
            <w:r>
              <w:rPr>
                <w:color w:val="004229"/>
                <w:lang w:val="en"/>
              </w:rPr>
              <w:t>2</w:t>
            </w:r>
          </w:p>
        </w:tc>
      </w:tr>
      <w:tr w:rsidR="00383267" w14:paraId="038EE047" w14:textId="77777777" w:rsidTr="002963F9">
        <w:trPr>
          <w:trHeight w:val="407"/>
        </w:trPr>
        <w:tc>
          <w:tcPr>
            <w:tcW w:w="2427" w:type="dxa"/>
            <w:vAlign w:val="center"/>
          </w:tcPr>
          <w:p w14:paraId="05333E44" w14:textId="77777777" w:rsidR="00383267" w:rsidRPr="008A12C0" w:rsidRDefault="00383267" w:rsidP="002963F9">
            <w:pPr>
              <w:spacing w:line="276" w:lineRule="auto"/>
              <w:rPr>
                <w:rFonts w:asciiTheme="minorBidi" w:hAnsiTheme="minorBidi"/>
                <w:b/>
                <w:bCs/>
                <w:color w:val="004229"/>
                <w:rtl/>
              </w:rPr>
            </w:pPr>
            <w:r w:rsidRPr="008A12C0">
              <w:rPr>
                <w:b/>
                <w:bCs/>
                <w:color w:val="004229"/>
                <w:lang w:val="en"/>
              </w:rPr>
              <w:t>Year of study:</w:t>
            </w:r>
          </w:p>
        </w:tc>
        <w:tc>
          <w:tcPr>
            <w:tcW w:w="7032" w:type="dxa"/>
            <w:vAlign w:val="center"/>
          </w:tcPr>
          <w:p w14:paraId="19E8659C" w14:textId="77777777" w:rsidR="00383267" w:rsidRDefault="00383267" w:rsidP="002963F9">
            <w:pPr>
              <w:spacing w:line="276" w:lineRule="auto"/>
              <w:rPr>
                <w:rFonts w:asciiTheme="minorBidi" w:hAnsiTheme="minorBidi"/>
                <w:color w:val="004229"/>
                <w:rtl/>
              </w:rPr>
            </w:pPr>
            <w:r>
              <w:rPr>
                <w:color w:val="004229"/>
                <w:lang w:val="en"/>
              </w:rPr>
              <w:t>2026-2027</w:t>
            </w:r>
          </w:p>
        </w:tc>
      </w:tr>
      <w:tr w:rsidR="00383267" w14:paraId="62382EBE" w14:textId="77777777" w:rsidTr="002963F9">
        <w:trPr>
          <w:trHeight w:val="428"/>
        </w:trPr>
        <w:tc>
          <w:tcPr>
            <w:tcW w:w="2427" w:type="dxa"/>
            <w:vAlign w:val="center"/>
          </w:tcPr>
          <w:p w14:paraId="1B3EA5AA" w14:textId="77777777" w:rsidR="00383267" w:rsidRPr="008A12C0" w:rsidRDefault="00383267" w:rsidP="002963F9">
            <w:pPr>
              <w:spacing w:line="276" w:lineRule="auto"/>
              <w:rPr>
                <w:rFonts w:asciiTheme="minorBidi" w:hAnsiTheme="minorBidi"/>
                <w:b/>
                <w:bCs/>
                <w:color w:val="004229"/>
                <w:rtl/>
              </w:rPr>
            </w:pPr>
            <w:r w:rsidRPr="008A12C0">
              <w:rPr>
                <w:b/>
                <w:bCs/>
                <w:color w:val="004229"/>
                <w:lang w:val="en"/>
              </w:rPr>
              <w:t>Semester:</w:t>
            </w:r>
          </w:p>
        </w:tc>
        <w:tc>
          <w:tcPr>
            <w:tcW w:w="7032" w:type="dxa"/>
            <w:vAlign w:val="center"/>
          </w:tcPr>
          <w:p w14:paraId="4D662221" w14:textId="77777777" w:rsidR="00383267" w:rsidRDefault="00383267" w:rsidP="002963F9">
            <w:pPr>
              <w:spacing w:line="276" w:lineRule="auto"/>
              <w:rPr>
                <w:rFonts w:asciiTheme="minorBidi" w:hAnsiTheme="minorBidi"/>
                <w:color w:val="004229"/>
                <w:rtl/>
              </w:rPr>
            </w:pPr>
            <w:r>
              <w:rPr>
                <w:color w:val="004229"/>
                <w:lang w:val="en"/>
              </w:rPr>
              <w:t>Fall</w:t>
            </w:r>
          </w:p>
        </w:tc>
      </w:tr>
      <w:tr w:rsidR="00383267" w14:paraId="4508E0DF" w14:textId="77777777" w:rsidTr="002963F9">
        <w:trPr>
          <w:trHeight w:val="407"/>
        </w:trPr>
        <w:tc>
          <w:tcPr>
            <w:tcW w:w="2427" w:type="dxa"/>
            <w:vAlign w:val="center"/>
          </w:tcPr>
          <w:p w14:paraId="2066184D" w14:textId="77777777" w:rsidR="00383267" w:rsidRPr="005047F8" w:rsidRDefault="00383267" w:rsidP="002963F9">
            <w:pPr>
              <w:spacing w:line="276" w:lineRule="auto"/>
              <w:rPr>
                <w:rFonts w:asciiTheme="minorBidi" w:hAnsiTheme="minorBidi"/>
                <w:b/>
                <w:bCs/>
                <w:color w:val="004229"/>
                <w:rtl/>
              </w:rPr>
            </w:pPr>
            <w:r w:rsidRPr="008A12C0">
              <w:rPr>
                <w:b/>
                <w:bCs/>
                <w:color w:val="004229"/>
                <w:lang w:val="en"/>
              </w:rPr>
              <w:t>Day &amp; Time</w:t>
            </w:r>
            <w:r>
              <w:rPr>
                <w:b/>
                <w:bCs/>
                <w:color w:val="004229"/>
              </w:rPr>
              <w:t>:</w:t>
            </w:r>
          </w:p>
        </w:tc>
        <w:tc>
          <w:tcPr>
            <w:tcW w:w="7032" w:type="dxa"/>
            <w:vAlign w:val="center"/>
          </w:tcPr>
          <w:p w14:paraId="07BEFD52" w14:textId="77777777" w:rsidR="00383267" w:rsidRDefault="00383267" w:rsidP="002963F9">
            <w:pPr>
              <w:spacing w:line="276" w:lineRule="auto"/>
              <w:rPr>
                <w:rFonts w:asciiTheme="minorBidi" w:hAnsiTheme="minorBidi"/>
                <w:color w:val="004229"/>
                <w:rtl/>
              </w:rPr>
            </w:pPr>
            <w:r>
              <w:rPr>
                <w:color w:val="004229"/>
                <w:lang w:val="en"/>
              </w:rPr>
              <w:t>Wednesday 10:30</w:t>
            </w:r>
          </w:p>
        </w:tc>
      </w:tr>
      <w:tr w:rsidR="00383267" w14:paraId="2FD44C55" w14:textId="77777777" w:rsidTr="002963F9">
        <w:trPr>
          <w:trHeight w:val="407"/>
        </w:trPr>
        <w:tc>
          <w:tcPr>
            <w:tcW w:w="2427" w:type="dxa"/>
            <w:vAlign w:val="center"/>
          </w:tcPr>
          <w:p w14:paraId="00A799B1" w14:textId="77777777" w:rsidR="00383267" w:rsidRPr="008A12C0" w:rsidRDefault="00383267" w:rsidP="002963F9">
            <w:pPr>
              <w:spacing w:line="276" w:lineRule="auto"/>
              <w:rPr>
                <w:rFonts w:asciiTheme="minorBidi" w:hAnsiTheme="minorBidi"/>
                <w:b/>
                <w:bCs/>
                <w:color w:val="004229"/>
                <w:rtl/>
              </w:rPr>
            </w:pPr>
            <w:r w:rsidRPr="008A12C0">
              <w:rPr>
                <w:b/>
                <w:bCs/>
                <w:color w:val="004229"/>
                <w:lang w:val="en"/>
              </w:rPr>
              <w:t>Reception Time:</w:t>
            </w:r>
          </w:p>
        </w:tc>
        <w:tc>
          <w:tcPr>
            <w:tcW w:w="7032" w:type="dxa"/>
            <w:vAlign w:val="center"/>
          </w:tcPr>
          <w:p w14:paraId="38BFC423" w14:textId="77777777" w:rsidR="00383267" w:rsidRDefault="00383267" w:rsidP="002963F9">
            <w:pPr>
              <w:spacing w:line="276" w:lineRule="auto"/>
              <w:rPr>
                <w:rFonts w:asciiTheme="minorBidi" w:hAnsiTheme="minorBidi"/>
                <w:color w:val="004229"/>
                <w:rtl/>
              </w:rPr>
            </w:pPr>
            <w:r>
              <w:rPr>
                <w:color w:val="004229"/>
                <w:lang w:val="en"/>
              </w:rPr>
              <w:t>Wednesday 14:00</w:t>
            </w:r>
          </w:p>
        </w:tc>
      </w:tr>
      <w:tr w:rsidR="00383267" w14:paraId="405C031D" w14:textId="77777777" w:rsidTr="002963F9">
        <w:trPr>
          <w:trHeight w:val="428"/>
        </w:trPr>
        <w:tc>
          <w:tcPr>
            <w:tcW w:w="2427" w:type="dxa"/>
            <w:vAlign w:val="center"/>
          </w:tcPr>
          <w:p w14:paraId="7E81211B" w14:textId="77777777" w:rsidR="00383267" w:rsidRPr="008A12C0" w:rsidRDefault="00383267" w:rsidP="002963F9">
            <w:pPr>
              <w:spacing w:line="276" w:lineRule="auto"/>
              <w:rPr>
                <w:rFonts w:asciiTheme="minorBidi" w:hAnsiTheme="minorBidi"/>
                <w:b/>
                <w:bCs/>
                <w:color w:val="004229"/>
                <w:rtl/>
              </w:rPr>
            </w:pPr>
            <w:r w:rsidRPr="008A12C0">
              <w:rPr>
                <w:b/>
                <w:bCs/>
                <w:color w:val="004229"/>
                <w:lang w:val="en"/>
              </w:rPr>
              <w:t>Lecturer Email:</w:t>
            </w:r>
          </w:p>
        </w:tc>
        <w:tc>
          <w:tcPr>
            <w:tcW w:w="7032" w:type="dxa"/>
            <w:vAlign w:val="center"/>
          </w:tcPr>
          <w:p w14:paraId="3AE00CE8" w14:textId="77777777" w:rsidR="00383267" w:rsidRDefault="00383267" w:rsidP="002963F9">
            <w:pPr>
              <w:spacing w:line="276" w:lineRule="auto"/>
              <w:rPr>
                <w:rFonts w:asciiTheme="minorBidi" w:hAnsiTheme="minorBidi"/>
                <w:color w:val="004229"/>
                <w:rtl/>
              </w:rPr>
            </w:pPr>
            <w:r>
              <w:t>Ari.kahn@biu.ac.il</w:t>
            </w:r>
          </w:p>
        </w:tc>
      </w:tr>
      <w:tr w:rsidR="00383267" w14:paraId="1AB3EE8A" w14:textId="77777777" w:rsidTr="002963F9">
        <w:trPr>
          <w:trHeight w:val="407"/>
        </w:trPr>
        <w:tc>
          <w:tcPr>
            <w:tcW w:w="2427" w:type="dxa"/>
            <w:vAlign w:val="center"/>
          </w:tcPr>
          <w:p w14:paraId="24F0396B" w14:textId="77777777" w:rsidR="00383267" w:rsidRPr="008A12C0" w:rsidRDefault="00383267" w:rsidP="002963F9">
            <w:pPr>
              <w:spacing w:line="276" w:lineRule="auto"/>
              <w:rPr>
                <w:rFonts w:asciiTheme="minorBidi" w:hAnsiTheme="minorBidi"/>
                <w:b/>
                <w:bCs/>
                <w:color w:val="004229"/>
                <w:rtl/>
              </w:rPr>
            </w:pPr>
            <w:r w:rsidRPr="008A12C0">
              <w:rPr>
                <w:b/>
                <w:bCs/>
                <w:color w:val="004229"/>
                <w:lang w:val="en"/>
              </w:rPr>
              <w:t>M</w:t>
            </w:r>
            <w:r>
              <w:rPr>
                <w:b/>
                <w:bCs/>
                <w:color w:val="004229"/>
                <w:lang w:val="en"/>
              </w:rPr>
              <w:t>o</w:t>
            </w:r>
            <w:r w:rsidRPr="008A12C0">
              <w:rPr>
                <w:b/>
                <w:bCs/>
                <w:color w:val="004229"/>
                <w:lang w:val="en"/>
              </w:rPr>
              <w:t>odl</w:t>
            </w:r>
            <w:r>
              <w:rPr>
                <w:b/>
                <w:bCs/>
                <w:color w:val="004229"/>
                <w:lang w:val="en"/>
              </w:rPr>
              <w:t>e</w:t>
            </w:r>
            <w:r w:rsidRPr="008A12C0">
              <w:rPr>
                <w:b/>
                <w:bCs/>
                <w:color w:val="004229"/>
                <w:lang w:val="en"/>
              </w:rPr>
              <w:t xml:space="preserve"> Site:</w:t>
            </w:r>
          </w:p>
        </w:tc>
        <w:tc>
          <w:tcPr>
            <w:tcW w:w="7032" w:type="dxa"/>
            <w:vAlign w:val="center"/>
          </w:tcPr>
          <w:p w14:paraId="2ED77518" w14:textId="77777777" w:rsidR="00383267" w:rsidRDefault="00383267" w:rsidP="002963F9">
            <w:pPr>
              <w:spacing w:line="276" w:lineRule="auto"/>
              <w:rPr>
                <w:rFonts w:asciiTheme="minorBidi" w:hAnsiTheme="minorBidi"/>
                <w:color w:val="004229"/>
                <w:rtl/>
              </w:rPr>
            </w:pPr>
            <w:hyperlink r:id="rId6" w:history="1">
              <w:r w:rsidRPr="00116DEE">
                <w:rPr>
                  <w:rStyle w:val="Hyperlink"/>
                </w:rPr>
                <w:t>https://lemida.biu.ac.il/course/view.php?id=114641</w:t>
              </w:r>
            </w:hyperlink>
            <w:r>
              <w:t xml:space="preserve"> </w:t>
            </w:r>
          </w:p>
        </w:tc>
      </w:tr>
    </w:tbl>
    <w:p w14:paraId="03D2EF4A" w14:textId="77777777" w:rsidR="00383267" w:rsidRDefault="00383267" w:rsidP="00383267">
      <w:pPr>
        <w:bidi/>
        <w:spacing w:line="276" w:lineRule="auto"/>
        <w:rPr>
          <w:rFonts w:asciiTheme="minorBidi" w:hAnsiTheme="minorBidi"/>
          <w:b/>
          <w:bCs/>
          <w:color w:val="004229"/>
          <w:rtl/>
        </w:rPr>
      </w:pPr>
    </w:p>
    <w:p w14:paraId="07DCB7D0" w14:textId="77777777" w:rsidR="00383267" w:rsidRPr="0025546E" w:rsidRDefault="00383267" w:rsidP="00383267">
      <w:pPr>
        <w:rPr>
          <w:rFonts w:asciiTheme="minorBidi" w:hAnsiTheme="minorBidi"/>
          <w:color w:val="004229"/>
        </w:rPr>
      </w:pPr>
      <w:r>
        <w:rPr>
          <w:b/>
          <w:noProof/>
          <w:color w:val="004229"/>
          <w:sz w:val="32"/>
          <w:szCs w:val="32"/>
          <w:lang w:val="en"/>
        </w:rPr>
        <w:drawing>
          <wp:inline distT="0" distB="0" distL="0" distR="0" wp14:anchorId="7740EA3B" wp14:editId="1066D7C4">
            <wp:extent cx="425302" cy="425302"/>
            <wp:effectExtent l="0" t="0" r="0" b="0"/>
            <wp:docPr id="15" name="Graphic 15" descr="Targ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Target outline"/>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60827" cy="460827"/>
                    </a:xfrm>
                    <a:prstGeom prst="rect">
                      <a:avLst/>
                    </a:prstGeom>
                  </pic:spPr>
                </pic:pic>
              </a:graphicData>
            </a:graphic>
          </wp:inline>
        </w:drawing>
      </w:r>
      <w:r w:rsidRPr="004332A3">
        <w:rPr>
          <w:b/>
          <w:bCs/>
          <w:color w:val="004229"/>
          <w:sz w:val="32"/>
          <w:szCs w:val="32"/>
          <w:lang w:val="en"/>
        </w:rPr>
        <w:t>Course description</w:t>
      </w:r>
      <w:r>
        <w:rPr>
          <w:b/>
          <w:bCs/>
          <w:color w:val="004229"/>
          <w:sz w:val="32"/>
          <w:szCs w:val="32"/>
          <w:lang w:val="en"/>
        </w:rPr>
        <w:t xml:space="preserve"> and learning goals</w:t>
      </w:r>
    </w:p>
    <w:p w14:paraId="398451B9" w14:textId="77777777" w:rsidR="00383267" w:rsidRPr="00CB6D17" w:rsidRDefault="00383267" w:rsidP="00383267">
      <w:pPr>
        <w:bidi/>
        <w:spacing w:line="276" w:lineRule="auto"/>
        <w:rPr>
          <w:rFonts w:asciiTheme="minorBidi" w:hAnsiTheme="minorBidi"/>
          <w:color w:val="004229"/>
          <w:sz w:val="22"/>
          <w:szCs w:val="22"/>
          <w:rtl/>
        </w:rPr>
      </w:pPr>
    </w:p>
    <w:p w14:paraId="243FF1A9" w14:textId="77777777" w:rsidR="00383267" w:rsidRDefault="00383267" w:rsidP="00383267">
      <w:pPr>
        <w:spacing w:line="276" w:lineRule="auto"/>
        <w:rPr>
          <w:color w:val="3B3838" w:themeColor="background2" w:themeShade="40"/>
          <w:lang w:val="en"/>
        </w:rPr>
      </w:pPr>
      <w:r w:rsidRPr="00002C8D">
        <w:rPr>
          <w:b/>
          <w:bCs/>
          <w:color w:val="004229"/>
          <w:lang w:val="en"/>
        </w:rPr>
        <w:t>Course Abstract</w:t>
      </w:r>
      <w:r>
        <w:rPr>
          <w:b/>
          <w:bCs/>
          <w:color w:val="004229"/>
          <w:lang w:val="en"/>
        </w:rPr>
        <w:t xml:space="preserve"> </w:t>
      </w:r>
      <w:r w:rsidRPr="00002C8D">
        <w:rPr>
          <w:b/>
          <w:bCs/>
          <w:color w:val="004229"/>
          <w:lang w:val="en"/>
        </w:rPr>
        <w:t>(</w:t>
      </w:r>
      <w:hyperlink w:anchor="_תקציר_הקורס" w:history="1">
        <w:r>
          <w:rPr>
            <w:rStyle w:val="Hyperlink"/>
            <w:b/>
            <w:bCs/>
            <w:lang w:val="en"/>
          </w:rPr>
          <w:t>expand</w:t>
        </w:r>
      </w:hyperlink>
      <w:r>
        <w:rPr>
          <w:b/>
          <w:bCs/>
          <w:color w:val="004229"/>
          <w:lang w:val="en"/>
        </w:rPr>
        <w:t>)</w:t>
      </w:r>
    </w:p>
    <w:p w14:paraId="4426B6DD" w14:textId="77777777" w:rsidR="00383267" w:rsidRPr="00252C11" w:rsidRDefault="00383267" w:rsidP="00383267">
      <w:pPr>
        <w:spacing w:before="100" w:beforeAutospacing="1" w:after="100" w:afterAutospacing="1"/>
        <w:jc w:val="both"/>
        <w:rPr>
          <w:rFonts w:ascii="Arial" w:hAnsi="Arial" w:cs="Arial"/>
          <w:color w:val="000000"/>
        </w:rPr>
      </w:pPr>
      <w:r w:rsidRPr="00252C11">
        <w:rPr>
          <w:rFonts w:ascii="Arial" w:hAnsi="Arial" w:cs="Arial"/>
          <w:i/>
          <w:iCs/>
          <w:color w:val="000000"/>
        </w:rPr>
        <w:t>Course description: This course will examine selected chapters of Jewish Law and Ethics. The primary focus will be on "life and death" issues, i.e. lifeboat ethics, triage, quality of life, euthanasia, abortion, sexual ethics, privilege and obligations. The second semester will focus on general ethical issues. These topics will be analyzed from both legal and ethical perspectives, and comparisons will be made with other legal systems and other systems of ethical thought. The relationship between ethics, society, religion, and culture will also be examined. </w:t>
      </w:r>
    </w:p>
    <w:p w14:paraId="1C42074A" w14:textId="77777777" w:rsidR="00383267" w:rsidRPr="00002C8D" w:rsidRDefault="00383267" w:rsidP="00383267">
      <w:pPr>
        <w:spacing w:line="276" w:lineRule="auto"/>
        <w:rPr>
          <w:rFonts w:asciiTheme="minorBidi" w:hAnsiTheme="minorBidi"/>
          <w:color w:val="003D27"/>
          <w:rtl/>
        </w:rPr>
      </w:pPr>
    </w:p>
    <w:p w14:paraId="2C1E74E8" w14:textId="77777777" w:rsidR="00383267" w:rsidRPr="00002C8D" w:rsidRDefault="00383267" w:rsidP="00383267">
      <w:pPr>
        <w:bidi/>
        <w:spacing w:line="276" w:lineRule="auto"/>
        <w:rPr>
          <w:rFonts w:asciiTheme="minorBidi" w:hAnsiTheme="minorBidi"/>
          <w:b/>
          <w:bCs/>
          <w:color w:val="004229"/>
          <w:rtl/>
        </w:rPr>
      </w:pPr>
    </w:p>
    <w:p w14:paraId="2777A5A6" w14:textId="77777777" w:rsidR="00383267" w:rsidRPr="00002C8D" w:rsidRDefault="00383267" w:rsidP="00383267">
      <w:pPr>
        <w:spacing w:line="276" w:lineRule="auto"/>
        <w:rPr>
          <w:rFonts w:asciiTheme="minorBidi" w:hAnsiTheme="minorBidi"/>
          <w:b/>
          <w:bCs/>
          <w:color w:val="004229"/>
          <w:rtl/>
        </w:rPr>
      </w:pPr>
      <w:r w:rsidRPr="00002C8D">
        <w:rPr>
          <w:b/>
          <w:bCs/>
          <w:color w:val="004229"/>
          <w:lang w:val="en"/>
        </w:rPr>
        <w:t>Learning objectives</w:t>
      </w:r>
      <w:r>
        <w:rPr>
          <w:lang w:val="en"/>
        </w:rPr>
        <w:t xml:space="preserve"> </w:t>
      </w:r>
      <w:r>
        <w:rPr>
          <w:b/>
          <w:bCs/>
          <w:color w:val="004229"/>
          <w:lang w:val="en"/>
        </w:rPr>
        <w:t>(</w:t>
      </w:r>
      <w:hyperlink w:anchor="_מטרות_הלמידה" w:history="1">
        <w:r w:rsidRPr="00166462">
          <w:rPr>
            <w:rStyle w:val="Hyperlink"/>
            <w:b/>
            <w:bCs/>
            <w:lang w:val="en"/>
          </w:rPr>
          <w:t>expand</w:t>
        </w:r>
      </w:hyperlink>
      <w:r>
        <w:rPr>
          <w:b/>
          <w:bCs/>
          <w:color w:val="004229"/>
          <w:lang w:val="en"/>
        </w:rPr>
        <w:t>)</w:t>
      </w:r>
    </w:p>
    <w:p w14:paraId="341AA214" w14:textId="77777777" w:rsidR="00383267" w:rsidRPr="00252C11" w:rsidRDefault="00383267" w:rsidP="00383267">
      <w:pPr>
        <w:spacing w:before="100" w:beforeAutospacing="1" w:after="100" w:afterAutospacing="1"/>
        <w:jc w:val="both"/>
        <w:rPr>
          <w:rFonts w:ascii="Arial" w:hAnsi="Arial" w:cs="Arial"/>
          <w:color w:val="000000"/>
        </w:rPr>
      </w:pPr>
      <w:r w:rsidRPr="00252C11">
        <w:rPr>
          <w:rFonts w:ascii="Arial" w:hAnsi="Arial" w:cs="Arial"/>
          <w:i/>
          <w:iCs/>
          <w:color w:val="000000"/>
        </w:rPr>
        <w:lastRenderedPageBreak/>
        <w:t>Course Goals – for students to learn how to analyze and negotiate with moral quandaries, and how to use both ancient and modern sources in this quest.</w:t>
      </w:r>
    </w:p>
    <w:p w14:paraId="7CC8ABC2" w14:textId="77777777" w:rsidR="00383267" w:rsidRPr="00432F22" w:rsidRDefault="00383267" w:rsidP="00383267">
      <w:pPr>
        <w:bidi/>
        <w:spacing w:line="276" w:lineRule="auto"/>
        <w:rPr>
          <w:rFonts w:asciiTheme="minorBidi" w:hAnsiTheme="minorBidi"/>
          <w:color w:val="004229"/>
          <w:rtl/>
          <w:lang w:val="en-US"/>
        </w:rPr>
      </w:pPr>
    </w:p>
    <w:p w14:paraId="39723128" w14:textId="77777777" w:rsidR="00383267" w:rsidRDefault="00383267" w:rsidP="00383267">
      <w:pPr>
        <w:spacing w:line="276" w:lineRule="auto"/>
        <w:rPr>
          <w:rFonts w:asciiTheme="minorBidi" w:hAnsiTheme="minorBidi"/>
          <w:b/>
          <w:bCs/>
          <w:color w:val="004229"/>
          <w:rtl/>
        </w:rPr>
      </w:pPr>
      <w:r>
        <w:rPr>
          <w:b/>
          <w:bCs/>
          <w:color w:val="004229"/>
          <w:lang w:val="en"/>
        </w:rPr>
        <w:t>K</w:t>
      </w:r>
      <w:r w:rsidRPr="00E979D9">
        <w:rPr>
          <w:b/>
          <w:bCs/>
          <w:color w:val="004229"/>
          <w:lang w:val="en"/>
        </w:rPr>
        <w:t>nowledge</w:t>
      </w:r>
    </w:p>
    <w:p w14:paraId="6CD492C9" w14:textId="77777777" w:rsidR="00383267" w:rsidRDefault="00383267" w:rsidP="00383267">
      <w:pPr>
        <w:pStyle w:val="NormalWeb"/>
        <w:shd w:val="clear" w:color="auto" w:fill="FAFAFA"/>
        <w:spacing w:before="120" w:beforeAutospacing="0" w:after="60" w:afterAutospacing="0"/>
        <w:rPr>
          <w:rFonts w:ascii="Segoe UI" w:hAnsi="Segoe UI" w:cs="Segoe UI"/>
          <w:color w:val="424242"/>
        </w:rPr>
      </w:pPr>
      <w:r>
        <w:rPr>
          <w:rFonts w:ascii="Segoe UI" w:hAnsi="Segoe UI" w:cs="Segoe UI"/>
          <w:color w:val="424242"/>
        </w:rPr>
        <w:t>Familiarity with facts, content, concepts, issues, and key ideas in the domain.</w:t>
      </w:r>
    </w:p>
    <w:p w14:paraId="32101F42" w14:textId="77777777" w:rsidR="00383267" w:rsidRDefault="00383267" w:rsidP="00383267">
      <w:pPr>
        <w:numPr>
          <w:ilvl w:val="0"/>
          <w:numId w:val="1"/>
        </w:numPr>
        <w:shd w:val="clear" w:color="auto" w:fill="FAFAFA"/>
        <w:spacing w:before="100" w:beforeAutospacing="1" w:after="100" w:afterAutospacing="1"/>
        <w:rPr>
          <w:rFonts w:ascii="Segoe UI" w:hAnsi="Segoe UI" w:cs="Segoe UI"/>
          <w:color w:val="424242"/>
        </w:rPr>
      </w:pPr>
      <w:r>
        <w:rPr>
          <w:rFonts w:ascii="Segoe UI" w:hAnsi="Segoe UI" w:cs="Segoe UI"/>
          <w:color w:val="424242"/>
        </w:rPr>
        <w:t>Learners will describe key halachic and ethical dilemmas related to life and death, such as triage, euthanasia, and abortion.</w:t>
      </w:r>
    </w:p>
    <w:p w14:paraId="2F8BF2BB" w14:textId="77777777" w:rsidR="00383267" w:rsidRDefault="00383267" w:rsidP="00383267">
      <w:pPr>
        <w:numPr>
          <w:ilvl w:val="0"/>
          <w:numId w:val="1"/>
        </w:numPr>
        <w:shd w:val="clear" w:color="auto" w:fill="FAFAFA"/>
        <w:spacing w:before="100" w:beforeAutospacing="1" w:after="100" w:afterAutospacing="1"/>
        <w:rPr>
          <w:rFonts w:ascii="Segoe UI" w:hAnsi="Segoe UI" w:cs="Segoe UI"/>
          <w:color w:val="424242"/>
        </w:rPr>
      </w:pPr>
      <w:r>
        <w:rPr>
          <w:rFonts w:ascii="Segoe UI" w:hAnsi="Segoe UI" w:cs="Segoe UI"/>
          <w:color w:val="424242"/>
        </w:rPr>
        <w:t>Learners will define foundational concepts in Jewish law and ethics, including </w:t>
      </w:r>
      <w:r>
        <w:rPr>
          <w:rStyle w:val="aa"/>
          <w:rFonts w:ascii="Segoe UI" w:hAnsi="Segoe UI" w:cs="Segoe UI"/>
          <w:color w:val="424242"/>
        </w:rPr>
        <w:t>pikuach nefesh</w:t>
      </w:r>
      <w:r>
        <w:rPr>
          <w:rFonts w:ascii="Segoe UI" w:hAnsi="Segoe UI" w:cs="Segoe UI"/>
          <w:color w:val="424242"/>
        </w:rPr>
        <w:t>, </w:t>
      </w:r>
      <w:r>
        <w:rPr>
          <w:rStyle w:val="aa"/>
          <w:rFonts w:ascii="Segoe UI" w:hAnsi="Segoe UI" w:cs="Segoe UI"/>
          <w:color w:val="424242"/>
        </w:rPr>
        <w:t>pidyon shevuyim</w:t>
      </w:r>
      <w:r>
        <w:rPr>
          <w:rFonts w:ascii="Segoe UI" w:hAnsi="Segoe UI" w:cs="Segoe UI"/>
          <w:color w:val="424242"/>
        </w:rPr>
        <w:t>, and </w:t>
      </w:r>
      <w:r>
        <w:rPr>
          <w:rStyle w:val="aa"/>
          <w:rFonts w:ascii="Segoe UI" w:hAnsi="Segoe UI" w:cs="Segoe UI"/>
          <w:color w:val="424242"/>
        </w:rPr>
        <w:t>goses</w:t>
      </w:r>
      <w:r>
        <w:rPr>
          <w:rFonts w:ascii="Segoe UI" w:hAnsi="Segoe UI" w:cs="Segoe UI"/>
          <w:color w:val="424242"/>
        </w:rPr>
        <w:t>.</w:t>
      </w:r>
    </w:p>
    <w:p w14:paraId="26EBBBEA" w14:textId="77777777" w:rsidR="00383267" w:rsidRDefault="00383267" w:rsidP="00383267">
      <w:pPr>
        <w:numPr>
          <w:ilvl w:val="0"/>
          <w:numId w:val="1"/>
        </w:numPr>
        <w:shd w:val="clear" w:color="auto" w:fill="FAFAFA"/>
        <w:spacing w:before="100" w:beforeAutospacing="1" w:after="100" w:afterAutospacing="1"/>
        <w:rPr>
          <w:rFonts w:ascii="Segoe UI" w:hAnsi="Segoe UI" w:cs="Segoe UI"/>
          <w:color w:val="424242"/>
        </w:rPr>
      </w:pPr>
      <w:r>
        <w:rPr>
          <w:rFonts w:ascii="Segoe UI" w:hAnsi="Segoe UI" w:cs="Segoe UI"/>
          <w:color w:val="424242"/>
        </w:rPr>
        <w:t>Learners will write comparative analyses between Jewish legal sources and contemporary ethical frameworks.</w:t>
      </w:r>
    </w:p>
    <w:p w14:paraId="3C94BA87" w14:textId="77777777" w:rsidR="00383267" w:rsidRDefault="00383267" w:rsidP="00383267">
      <w:pPr>
        <w:spacing w:line="276" w:lineRule="auto"/>
        <w:rPr>
          <w:rFonts w:asciiTheme="minorBidi" w:hAnsiTheme="minorBidi"/>
          <w:b/>
          <w:bCs/>
          <w:color w:val="004229"/>
          <w:rtl/>
        </w:rPr>
      </w:pPr>
      <w:r w:rsidRPr="00002C8D">
        <w:rPr>
          <w:b/>
          <w:bCs/>
          <w:color w:val="004229"/>
          <w:lang w:val="en"/>
        </w:rPr>
        <w:t xml:space="preserve">Skills </w:t>
      </w:r>
    </w:p>
    <w:p w14:paraId="30C4A190" w14:textId="77777777" w:rsidR="00383267" w:rsidRPr="00307AC9" w:rsidRDefault="00383267" w:rsidP="00383267">
      <w:pPr>
        <w:shd w:val="clear" w:color="auto" w:fill="ECF0E9"/>
        <w:spacing w:line="276" w:lineRule="auto"/>
        <w:rPr>
          <w:color w:val="3B3838" w:themeColor="background2" w:themeShade="40"/>
          <w:rtl/>
          <w:lang w:val="en"/>
        </w:rPr>
      </w:pPr>
      <w:r>
        <w:rPr>
          <w:color w:val="3B3838" w:themeColor="background2" w:themeShade="40"/>
          <w:lang w:val="en"/>
        </w:rPr>
        <w:t>The ability to reach a product or result effectively using the knowledge that has developed.</w:t>
      </w:r>
    </w:p>
    <w:p w14:paraId="0276E6F6" w14:textId="77777777" w:rsidR="00383267" w:rsidRPr="00432F22" w:rsidRDefault="00383267" w:rsidP="00383267">
      <w:pPr>
        <w:numPr>
          <w:ilvl w:val="0"/>
          <w:numId w:val="2"/>
        </w:numPr>
        <w:shd w:val="clear" w:color="auto" w:fill="FAFAFA"/>
        <w:spacing w:before="100" w:beforeAutospacing="1" w:after="100" w:afterAutospacing="1"/>
        <w:rPr>
          <w:rFonts w:ascii="Segoe UI" w:hAnsi="Segoe UI" w:cs="Segoe UI"/>
          <w:color w:val="424242"/>
        </w:rPr>
      </w:pPr>
      <w:r>
        <w:rPr>
          <w:rFonts w:ascii="Segoe UI" w:hAnsi="Segoe UI" w:cs="Segoe UI"/>
          <w:color w:val="424242"/>
        </w:rPr>
        <w:t>Learners will analyze rabbinic texts and responsa to formulate ethical positions on modern dilemmas.</w:t>
      </w:r>
    </w:p>
    <w:p w14:paraId="26871015" w14:textId="77777777" w:rsidR="00383267" w:rsidRDefault="00383267" w:rsidP="00383267">
      <w:pPr>
        <w:numPr>
          <w:ilvl w:val="0"/>
          <w:numId w:val="2"/>
        </w:numPr>
        <w:shd w:val="clear" w:color="auto" w:fill="FAFAFA"/>
        <w:spacing w:before="100" w:beforeAutospacing="1" w:after="100" w:afterAutospacing="1"/>
        <w:rPr>
          <w:rFonts w:ascii="Segoe UI" w:hAnsi="Segoe UI" w:cs="Segoe UI"/>
          <w:color w:val="424242"/>
        </w:rPr>
      </w:pPr>
      <w:r>
        <w:rPr>
          <w:color w:val="003D27"/>
          <w:lang w:val="en"/>
        </w:rPr>
        <w:t xml:space="preserve"> Learners </w:t>
      </w:r>
      <w:r>
        <w:rPr>
          <w:rFonts w:ascii="Segoe UI" w:hAnsi="Segoe UI" w:cs="Segoe UI"/>
          <w:color w:val="424242"/>
        </w:rPr>
        <w:t>evaluate real-world cases (e.g., organ transplants, medical triage, elective surgery) through the lens of Jewish law and ethics.</w:t>
      </w:r>
    </w:p>
    <w:p w14:paraId="2680CF9F" w14:textId="77777777" w:rsidR="00383267" w:rsidRPr="00432F22" w:rsidRDefault="00383267" w:rsidP="00383267">
      <w:pPr>
        <w:tabs>
          <w:tab w:val="left" w:pos="329"/>
          <w:tab w:val="left" w:pos="851"/>
        </w:tabs>
        <w:spacing w:line="360" w:lineRule="auto"/>
        <w:rPr>
          <w:rFonts w:asciiTheme="minorBidi" w:hAnsiTheme="minorBidi"/>
          <w:color w:val="003D27"/>
        </w:rPr>
      </w:pPr>
    </w:p>
    <w:p w14:paraId="36A9D703" w14:textId="77777777" w:rsidR="00383267" w:rsidRDefault="00383267" w:rsidP="00383267">
      <w:pPr>
        <w:spacing w:line="276" w:lineRule="auto"/>
        <w:rPr>
          <w:b/>
          <w:bCs/>
          <w:color w:val="004229"/>
          <w:lang w:val="en"/>
        </w:rPr>
      </w:pPr>
    </w:p>
    <w:p w14:paraId="2CAA562C" w14:textId="77777777" w:rsidR="00383267" w:rsidRPr="001256FE" w:rsidRDefault="00383267" w:rsidP="00383267">
      <w:pPr>
        <w:shd w:val="clear" w:color="auto" w:fill="FAFAFA"/>
        <w:spacing w:before="195" w:after="45" w:line="420" w:lineRule="atLeast"/>
        <w:outlineLvl w:val="2"/>
        <w:rPr>
          <w:rFonts w:ascii="Segoe UI" w:hAnsi="Segoe UI" w:cs="Segoe UI"/>
          <w:b/>
          <w:bCs/>
          <w:color w:val="424242"/>
          <w:sz w:val="30"/>
          <w:szCs w:val="30"/>
        </w:rPr>
      </w:pPr>
      <w:r w:rsidRPr="001256FE">
        <w:rPr>
          <w:rFonts w:ascii="Segoe UI" w:hAnsi="Segoe UI" w:cs="Segoe UI"/>
          <w:b/>
          <w:bCs/>
          <w:color w:val="424242"/>
          <w:sz w:val="30"/>
          <w:szCs w:val="30"/>
        </w:rPr>
        <w:t>Values</w:t>
      </w:r>
    </w:p>
    <w:p w14:paraId="1DB8A5C9" w14:textId="77777777" w:rsidR="00383267" w:rsidRPr="001256FE" w:rsidRDefault="00383267" w:rsidP="00383267">
      <w:pPr>
        <w:shd w:val="clear" w:color="auto" w:fill="FAFAFA"/>
        <w:spacing w:before="120" w:after="60"/>
        <w:rPr>
          <w:rFonts w:ascii="Segoe UI" w:hAnsi="Segoe UI" w:cs="Segoe UI"/>
          <w:color w:val="424242"/>
        </w:rPr>
      </w:pPr>
      <w:r w:rsidRPr="001256FE">
        <w:rPr>
          <w:rFonts w:ascii="Segoe UI" w:hAnsi="Segoe UI" w:cs="Segoe UI"/>
          <w:color w:val="424242"/>
        </w:rPr>
        <w:t>Opinions, insights, thoughts, and beliefs that learners will have the opportunity to form for themselves during the course.</w:t>
      </w:r>
    </w:p>
    <w:p w14:paraId="4FBCD4A7" w14:textId="77777777" w:rsidR="00383267" w:rsidRPr="001256FE" w:rsidRDefault="00383267" w:rsidP="00383267">
      <w:pPr>
        <w:numPr>
          <w:ilvl w:val="0"/>
          <w:numId w:val="3"/>
        </w:numPr>
        <w:shd w:val="clear" w:color="auto" w:fill="FAFAFA"/>
        <w:spacing w:before="100" w:beforeAutospacing="1" w:after="100" w:afterAutospacing="1"/>
        <w:rPr>
          <w:rFonts w:ascii="Segoe UI" w:hAnsi="Segoe UI" w:cs="Segoe UI"/>
          <w:color w:val="424242"/>
        </w:rPr>
      </w:pPr>
      <w:r w:rsidRPr="001256FE">
        <w:rPr>
          <w:rFonts w:ascii="Segoe UI" w:hAnsi="Segoe UI" w:cs="Segoe UI"/>
          <w:color w:val="424242"/>
        </w:rPr>
        <w:t>Learners will develop a critical standpoint on the intersection of law, ethics, and personal autonomy.</w:t>
      </w:r>
    </w:p>
    <w:p w14:paraId="1A36F332" w14:textId="77777777" w:rsidR="00383267" w:rsidRPr="001256FE" w:rsidRDefault="00383267" w:rsidP="00383267">
      <w:pPr>
        <w:numPr>
          <w:ilvl w:val="0"/>
          <w:numId w:val="3"/>
        </w:numPr>
        <w:shd w:val="clear" w:color="auto" w:fill="FAFAFA"/>
        <w:spacing w:before="100" w:beforeAutospacing="1" w:after="100" w:afterAutospacing="1"/>
        <w:rPr>
          <w:rFonts w:ascii="Segoe UI" w:hAnsi="Segoe UI" w:cs="Segoe UI"/>
          <w:color w:val="424242"/>
        </w:rPr>
      </w:pPr>
      <w:r w:rsidRPr="001256FE">
        <w:rPr>
          <w:rFonts w:ascii="Segoe UI" w:hAnsi="Segoe UI" w:cs="Segoe UI"/>
          <w:color w:val="424242"/>
        </w:rPr>
        <w:t>Learners will appreciate the role of Jewish ethical thought in shaping public policy and medical decision-making.</w:t>
      </w:r>
    </w:p>
    <w:p w14:paraId="491C878D" w14:textId="77777777" w:rsidR="00383267" w:rsidRPr="001256FE" w:rsidRDefault="00383267" w:rsidP="00383267">
      <w:pPr>
        <w:numPr>
          <w:ilvl w:val="0"/>
          <w:numId w:val="3"/>
        </w:numPr>
        <w:shd w:val="clear" w:color="auto" w:fill="FAFAFA"/>
        <w:spacing w:before="100" w:beforeAutospacing="1" w:after="100" w:afterAutospacing="1"/>
        <w:rPr>
          <w:rFonts w:ascii="Segoe UI" w:hAnsi="Segoe UI" w:cs="Segoe UI"/>
          <w:color w:val="424242"/>
        </w:rPr>
      </w:pPr>
      <w:r w:rsidRPr="001256FE">
        <w:rPr>
          <w:rFonts w:ascii="Segoe UI" w:hAnsi="Segoe UI" w:cs="Segoe UI"/>
          <w:color w:val="424242"/>
        </w:rPr>
        <w:t>Learners will recognize the importance of balancing halachic fidelity with compassion and societal responsibility.</w:t>
      </w:r>
    </w:p>
    <w:p w14:paraId="66890383" w14:textId="77777777" w:rsidR="00383267" w:rsidRPr="00432F22" w:rsidRDefault="00383267" w:rsidP="00383267">
      <w:pPr>
        <w:spacing w:line="276" w:lineRule="auto"/>
        <w:rPr>
          <w:b/>
          <w:bCs/>
          <w:color w:val="004229"/>
          <w:sz w:val="28"/>
          <w:szCs w:val="28"/>
          <w:lang w:val="en-US"/>
        </w:rPr>
      </w:pPr>
    </w:p>
    <w:p w14:paraId="3158A9E2" w14:textId="77777777" w:rsidR="00383267" w:rsidRPr="00303E78" w:rsidRDefault="00383267" w:rsidP="00383267">
      <w:pPr>
        <w:spacing w:line="276" w:lineRule="auto"/>
        <w:rPr>
          <w:rFonts w:asciiTheme="minorBidi" w:hAnsiTheme="minorBidi"/>
          <w:b/>
          <w:bCs/>
          <w:color w:val="004229"/>
          <w:sz w:val="28"/>
          <w:szCs w:val="28"/>
          <w:rtl/>
        </w:rPr>
      </w:pPr>
      <w:r w:rsidRPr="00F01562">
        <w:rPr>
          <w:noProof/>
          <w:color w:val="004229"/>
          <w:sz w:val="28"/>
          <w:szCs w:val="28"/>
          <w:lang w:val="en"/>
        </w:rPr>
        <w:drawing>
          <wp:inline distT="0" distB="0" distL="0" distR="0" wp14:anchorId="54703745" wp14:editId="70052D54">
            <wp:extent cx="451245" cy="387129"/>
            <wp:effectExtent l="0" t="0" r="0" b="0"/>
            <wp:docPr id="7" name="Graphic 7" descr="Abacu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Abacus outline"/>
                    <pic:cNvPicPr/>
                  </pic:nvPicPr>
                  <pic:blipFill rotWithShape="1">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t="13628" b="15079"/>
                    <a:stretch/>
                  </pic:blipFill>
                  <pic:spPr bwMode="auto">
                    <a:xfrm>
                      <a:off x="0" y="0"/>
                      <a:ext cx="482524" cy="413964"/>
                    </a:xfrm>
                    <a:prstGeom prst="rect">
                      <a:avLst/>
                    </a:prstGeom>
                    <a:ln>
                      <a:noFill/>
                    </a:ln>
                    <a:extLst>
                      <a:ext uri="{53640926-AAD7-44D8-BBD7-CCE9431645EC}">
                        <a14:shadowObscured xmlns:a14="http://schemas.microsoft.com/office/drawing/2010/main"/>
                      </a:ext>
                    </a:extLst>
                  </pic:spPr>
                </pic:pic>
              </a:graphicData>
            </a:graphic>
          </wp:inline>
        </w:drawing>
      </w:r>
      <w:r w:rsidRPr="00303E78">
        <w:rPr>
          <w:b/>
          <w:bCs/>
          <w:color w:val="004229"/>
          <w:sz w:val="28"/>
          <w:szCs w:val="28"/>
          <w:lang w:val="en"/>
        </w:rPr>
        <w:t>Active learning –</w:t>
      </w:r>
      <w:r>
        <w:rPr>
          <w:lang w:val="en"/>
        </w:rPr>
        <w:t xml:space="preserve"> </w:t>
      </w:r>
      <w:r w:rsidRPr="00303E78">
        <w:rPr>
          <w:b/>
          <w:bCs/>
          <w:color w:val="004229"/>
          <w:sz w:val="28"/>
          <w:szCs w:val="28"/>
          <w:lang w:val="en"/>
        </w:rPr>
        <w:t>lessons plan:(</w:t>
      </w:r>
      <w:hyperlink w:anchor="_למידה_פעילה" w:history="1">
        <w:r>
          <w:rPr>
            <w:rStyle w:val="Hyperlink"/>
            <w:b/>
            <w:bCs/>
            <w:sz w:val="28"/>
            <w:szCs w:val="28"/>
            <w:lang w:val="en"/>
          </w:rPr>
          <w:t>expand</w:t>
        </w:r>
      </w:hyperlink>
      <w:r w:rsidRPr="00303E78">
        <w:rPr>
          <w:b/>
          <w:bCs/>
          <w:color w:val="004229"/>
          <w:sz w:val="28"/>
          <w:szCs w:val="28"/>
          <w:lang w:val="en"/>
        </w:rPr>
        <w:t>)</w:t>
      </w:r>
    </w:p>
    <w:p w14:paraId="317A0F28" w14:textId="77777777" w:rsidR="00383267" w:rsidRDefault="00383267" w:rsidP="00383267">
      <w:pPr>
        <w:bidi/>
        <w:spacing w:line="276" w:lineRule="auto"/>
        <w:rPr>
          <w:rFonts w:asciiTheme="minorBidi" w:hAnsiTheme="minorBidi"/>
          <w:color w:val="78CDE6"/>
          <w:rtl/>
        </w:rPr>
      </w:pPr>
    </w:p>
    <w:p w14:paraId="32A43305" w14:textId="77777777" w:rsidR="00383267" w:rsidRPr="0062797E" w:rsidRDefault="00383267" w:rsidP="00383267">
      <w:pPr>
        <w:shd w:val="clear" w:color="auto" w:fill="ECF0E9"/>
        <w:spacing w:line="276" w:lineRule="auto"/>
        <w:rPr>
          <w:rFonts w:asciiTheme="minorBidi" w:hAnsiTheme="minorBidi"/>
          <w:color w:val="3B3838" w:themeColor="background2" w:themeShade="40"/>
          <w:sz w:val="22"/>
          <w:szCs w:val="22"/>
        </w:rPr>
      </w:pPr>
      <w:r w:rsidRPr="0062797E">
        <w:rPr>
          <w:color w:val="3B3838" w:themeColor="background2" w:themeShade="40"/>
          <w:sz w:val="22"/>
          <w:szCs w:val="22"/>
          <w:lang w:val="en"/>
        </w:rPr>
        <w:t>You can plan an active learning process for the entire course or listfor each active learning activity lesson</w:t>
      </w:r>
      <w:r>
        <w:rPr>
          <w:color w:val="3B3838" w:themeColor="background2" w:themeShade="40"/>
          <w:sz w:val="22"/>
          <w:szCs w:val="22"/>
          <w:lang w:val="en"/>
        </w:rPr>
        <w:t xml:space="preserve"> </w:t>
      </w:r>
      <w:r w:rsidRPr="0062797E">
        <w:rPr>
          <w:color w:val="3B3838" w:themeColor="background2" w:themeShade="40"/>
          <w:sz w:val="22"/>
          <w:szCs w:val="22"/>
          <w:lang w:val="en"/>
        </w:rPr>
        <w:t>in the</w:t>
      </w:r>
      <w:r>
        <w:rPr>
          <w:color w:val="3B3838" w:themeColor="background2" w:themeShade="40"/>
          <w:sz w:val="22"/>
          <w:szCs w:val="22"/>
          <w:lang w:val="en"/>
        </w:rPr>
        <w:t xml:space="preserve"> </w:t>
      </w:r>
      <w:r w:rsidRPr="0062797E">
        <w:rPr>
          <w:color w:val="3B3838" w:themeColor="background2" w:themeShade="40"/>
          <w:sz w:val="22"/>
          <w:szCs w:val="22"/>
          <w:lang w:val="en"/>
        </w:rPr>
        <w:t>following</w:t>
      </w:r>
      <w:r>
        <w:rPr>
          <w:lang w:val="en"/>
        </w:rPr>
        <w:t xml:space="preserve"> table</w:t>
      </w:r>
      <w:r w:rsidRPr="0062797E">
        <w:rPr>
          <w:color w:val="3B3838" w:themeColor="background2" w:themeShade="40"/>
          <w:sz w:val="22"/>
          <w:szCs w:val="22"/>
          <w:lang w:val="en"/>
        </w:rPr>
        <w:t>:</w:t>
      </w:r>
    </w:p>
    <w:p w14:paraId="60461736" w14:textId="77777777" w:rsidR="00383267" w:rsidRDefault="00383267" w:rsidP="00383267">
      <w:pPr>
        <w:spacing w:line="276" w:lineRule="auto"/>
        <w:rPr>
          <w:rFonts w:asciiTheme="minorBidi" w:hAnsiTheme="minorBidi"/>
          <w:color w:val="004229"/>
          <w:sz w:val="22"/>
          <w:szCs w:val="22"/>
        </w:rPr>
      </w:pPr>
    </w:p>
    <w:tbl>
      <w:tblPr>
        <w:tblStyle w:val="a3"/>
        <w:tblW w:w="9776" w:type="dxa"/>
        <w:tblLook w:val="04A0" w:firstRow="1" w:lastRow="0" w:firstColumn="1" w:lastColumn="0" w:noHBand="0" w:noVBand="1"/>
      </w:tblPr>
      <w:tblGrid>
        <w:gridCol w:w="840"/>
        <w:gridCol w:w="1756"/>
        <w:gridCol w:w="1196"/>
        <w:gridCol w:w="4382"/>
        <w:gridCol w:w="1602"/>
      </w:tblGrid>
      <w:tr w:rsidR="00383267" w14:paraId="53927564" w14:textId="77777777" w:rsidTr="002963F9">
        <w:tc>
          <w:tcPr>
            <w:tcW w:w="811" w:type="dxa"/>
            <w:shd w:val="clear" w:color="auto" w:fill="8CCBE3"/>
          </w:tcPr>
          <w:p w14:paraId="7BF56EFF" w14:textId="77777777" w:rsidR="00383267" w:rsidRPr="006062E9" w:rsidRDefault="00383267" w:rsidP="002963F9">
            <w:pPr>
              <w:spacing w:line="276" w:lineRule="auto"/>
              <w:jc w:val="center"/>
              <w:rPr>
                <w:rFonts w:cstheme="minorHAnsi"/>
                <w:color w:val="004229"/>
                <w:sz w:val="22"/>
                <w:szCs w:val="22"/>
              </w:rPr>
            </w:pPr>
            <w:r w:rsidRPr="006062E9">
              <w:rPr>
                <w:rFonts w:cstheme="minorHAnsi"/>
                <w:color w:val="004229"/>
                <w:sz w:val="22"/>
                <w:szCs w:val="22"/>
                <w:lang w:val="en"/>
              </w:rPr>
              <w:t>Lesson No.</w:t>
            </w:r>
          </w:p>
        </w:tc>
        <w:tc>
          <w:tcPr>
            <w:tcW w:w="1745" w:type="dxa"/>
            <w:shd w:val="clear" w:color="auto" w:fill="8CCBE3"/>
          </w:tcPr>
          <w:p w14:paraId="11B01A8F" w14:textId="77777777" w:rsidR="00383267" w:rsidRPr="006062E9" w:rsidRDefault="00383267" w:rsidP="002963F9">
            <w:pPr>
              <w:spacing w:line="276" w:lineRule="auto"/>
              <w:jc w:val="center"/>
              <w:rPr>
                <w:rFonts w:cstheme="minorHAnsi"/>
                <w:color w:val="004229"/>
                <w:sz w:val="22"/>
                <w:szCs w:val="22"/>
              </w:rPr>
            </w:pPr>
            <w:r w:rsidRPr="006062E9">
              <w:rPr>
                <w:rFonts w:cstheme="minorHAnsi"/>
                <w:color w:val="004229"/>
                <w:sz w:val="22"/>
                <w:szCs w:val="22"/>
              </w:rPr>
              <w:t>Topic</w:t>
            </w:r>
          </w:p>
        </w:tc>
        <w:tc>
          <w:tcPr>
            <w:tcW w:w="1151" w:type="dxa"/>
            <w:shd w:val="clear" w:color="auto" w:fill="8CCBE3"/>
          </w:tcPr>
          <w:p w14:paraId="2BF7A569" w14:textId="77777777" w:rsidR="00383267" w:rsidRDefault="00383267" w:rsidP="002963F9">
            <w:pPr>
              <w:spacing w:line="276" w:lineRule="auto"/>
              <w:jc w:val="center"/>
              <w:rPr>
                <w:rFonts w:asciiTheme="minorBidi" w:hAnsiTheme="minorBidi"/>
                <w:color w:val="004229"/>
                <w:sz w:val="22"/>
                <w:szCs w:val="22"/>
              </w:rPr>
            </w:pPr>
            <w:r w:rsidRPr="00CB6D17">
              <w:rPr>
                <w:color w:val="004229"/>
                <w:sz w:val="22"/>
                <w:szCs w:val="22"/>
                <w:lang w:val="en"/>
              </w:rPr>
              <w:t>Active learning</w:t>
            </w:r>
          </w:p>
        </w:tc>
        <w:tc>
          <w:tcPr>
            <w:tcW w:w="4431" w:type="dxa"/>
            <w:shd w:val="clear" w:color="auto" w:fill="8CCBE3"/>
            <w:vAlign w:val="center"/>
          </w:tcPr>
          <w:p w14:paraId="56916F3B" w14:textId="77777777" w:rsidR="00383267" w:rsidRPr="006062E9" w:rsidRDefault="00383267" w:rsidP="002963F9">
            <w:pPr>
              <w:spacing w:line="276" w:lineRule="auto"/>
              <w:jc w:val="center"/>
              <w:rPr>
                <w:rFonts w:cstheme="minorHAnsi"/>
                <w:color w:val="004229"/>
                <w:sz w:val="22"/>
                <w:szCs w:val="22"/>
                <w:rtl/>
              </w:rPr>
            </w:pPr>
            <w:r w:rsidRPr="006062E9">
              <w:rPr>
                <w:rFonts w:cstheme="minorHAnsi"/>
                <w:color w:val="004229"/>
                <w:sz w:val="22"/>
                <w:szCs w:val="22"/>
              </w:rPr>
              <w:t>Required reading</w:t>
            </w:r>
          </w:p>
        </w:tc>
        <w:tc>
          <w:tcPr>
            <w:tcW w:w="1638" w:type="dxa"/>
            <w:shd w:val="clear" w:color="auto" w:fill="8CCBE3"/>
          </w:tcPr>
          <w:p w14:paraId="24650C38" w14:textId="77777777" w:rsidR="00383267" w:rsidRPr="006062E9" w:rsidRDefault="00383267" w:rsidP="002963F9">
            <w:pPr>
              <w:spacing w:line="276" w:lineRule="auto"/>
              <w:jc w:val="center"/>
              <w:rPr>
                <w:rFonts w:cstheme="minorHAnsi"/>
                <w:color w:val="004229"/>
                <w:sz w:val="22"/>
                <w:szCs w:val="22"/>
              </w:rPr>
            </w:pPr>
            <w:r w:rsidRPr="006062E9">
              <w:rPr>
                <w:rFonts w:cstheme="minorHAnsi"/>
                <w:color w:val="004229"/>
                <w:sz w:val="22"/>
                <w:szCs w:val="22"/>
              </w:rPr>
              <w:t xml:space="preserve">Assessment </w:t>
            </w:r>
          </w:p>
        </w:tc>
      </w:tr>
      <w:tr w:rsidR="00383267" w14:paraId="7BF63811" w14:textId="77777777" w:rsidTr="002963F9">
        <w:tc>
          <w:tcPr>
            <w:tcW w:w="811" w:type="dxa"/>
          </w:tcPr>
          <w:p w14:paraId="34AE6E3F" w14:textId="77777777" w:rsidR="00383267" w:rsidRDefault="00383267" w:rsidP="002963F9">
            <w:pPr>
              <w:spacing w:line="276" w:lineRule="auto"/>
              <w:jc w:val="center"/>
              <w:rPr>
                <w:rFonts w:asciiTheme="minorBidi" w:hAnsiTheme="minorBidi"/>
                <w:color w:val="004229"/>
                <w:sz w:val="22"/>
                <w:szCs w:val="22"/>
              </w:rPr>
            </w:pPr>
            <w:r>
              <w:rPr>
                <w:rFonts w:asciiTheme="minorBidi" w:hAnsiTheme="minorBidi"/>
                <w:color w:val="004229"/>
                <w:sz w:val="22"/>
                <w:szCs w:val="22"/>
              </w:rPr>
              <w:t>1</w:t>
            </w:r>
          </w:p>
        </w:tc>
        <w:tc>
          <w:tcPr>
            <w:tcW w:w="1745" w:type="dxa"/>
          </w:tcPr>
          <w:p w14:paraId="75DE22F5" w14:textId="166D1415" w:rsidR="00383267" w:rsidRPr="00383267" w:rsidRDefault="00383267" w:rsidP="00383267">
            <w:pPr>
              <w:spacing w:before="100" w:beforeAutospacing="1" w:after="100" w:afterAutospacing="1"/>
              <w:rPr>
                <w:rFonts w:asciiTheme="majorBidi" w:hAnsiTheme="majorBidi" w:cstheme="majorBidi"/>
                <w:color w:val="000000"/>
                <w:sz w:val="22"/>
                <w:szCs w:val="22"/>
              </w:rPr>
            </w:pPr>
            <w:r w:rsidRPr="00383267">
              <w:rPr>
                <w:rFonts w:asciiTheme="majorBidi" w:hAnsiTheme="majorBidi" w:cstheme="majorBidi"/>
                <w:color w:val="000000"/>
                <w:sz w:val="22"/>
                <w:szCs w:val="22"/>
              </w:rPr>
              <w:t>Introduction: What is Law? What are Ethics? What is Jewish Law?</w:t>
            </w:r>
          </w:p>
        </w:tc>
        <w:tc>
          <w:tcPr>
            <w:tcW w:w="1151" w:type="dxa"/>
          </w:tcPr>
          <w:p w14:paraId="65F005E4" w14:textId="77777777" w:rsidR="00383267" w:rsidRPr="001256FE" w:rsidRDefault="00383267" w:rsidP="002963F9">
            <w:pPr>
              <w:spacing w:line="276" w:lineRule="auto"/>
              <w:jc w:val="center"/>
              <w:rPr>
                <w:color w:val="003D27"/>
                <w:sz w:val="18"/>
                <w:szCs w:val="18"/>
                <w:lang w:val="en"/>
              </w:rPr>
            </w:pPr>
            <w:r w:rsidRPr="005B1E4F">
              <w:rPr>
                <w:color w:val="003D27"/>
                <w:sz w:val="18"/>
                <w:szCs w:val="18"/>
                <w:lang w:val="en"/>
              </w:rPr>
              <w:t>Collaborative learning</w:t>
            </w:r>
          </w:p>
        </w:tc>
        <w:tc>
          <w:tcPr>
            <w:tcW w:w="4431" w:type="dxa"/>
          </w:tcPr>
          <w:p w14:paraId="441EE374" w14:textId="77777777" w:rsidR="00383267" w:rsidRPr="004D3895" w:rsidRDefault="00383267" w:rsidP="002963F9">
            <w:pPr>
              <w:spacing w:before="100" w:beforeAutospacing="1" w:after="100" w:afterAutospacing="1"/>
              <w:rPr>
                <w:rFonts w:ascii="Optima" w:hAnsi="Optima" w:cs="Arial"/>
                <w:color w:val="000000"/>
                <w:sz w:val="20"/>
                <w:szCs w:val="20"/>
              </w:rPr>
            </w:pPr>
            <w:r w:rsidRPr="004D3895">
              <w:rPr>
                <w:rFonts w:ascii="Optima" w:hAnsi="Optima" w:cs="Arial"/>
                <w:i/>
                <w:iCs/>
                <w:color w:val="000000"/>
                <w:sz w:val="20"/>
                <w:szCs w:val="20"/>
              </w:rPr>
              <w:t>Notes of a Nuremberg Documentarian</w:t>
            </w:r>
          </w:p>
          <w:p w14:paraId="7008BAFF" w14:textId="77777777" w:rsidR="00383267" w:rsidRPr="004D3895" w:rsidRDefault="00383267" w:rsidP="002963F9">
            <w:pPr>
              <w:spacing w:before="100" w:beforeAutospacing="1" w:after="100" w:afterAutospacing="1"/>
              <w:ind w:left="360" w:right="360"/>
              <w:rPr>
                <w:rFonts w:ascii="Optima" w:hAnsi="Optima" w:cs="Arial"/>
                <w:color w:val="000000"/>
                <w:sz w:val="20"/>
                <w:szCs w:val="20"/>
              </w:rPr>
            </w:pPr>
            <w:hyperlink r:id="rId11" w:history="1">
              <w:r w:rsidRPr="004D3895">
                <w:rPr>
                  <w:rFonts w:ascii="Optima" w:hAnsi="Optima" w:cs="Arial"/>
                  <w:color w:val="0000FF"/>
                  <w:sz w:val="20"/>
                  <w:szCs w:val="20"/>
                  <w:u w:val="single"/>
                </w:rPr>
                <w:t>http://today.law.harvard.edu/notes-nuremberg-documentarian/</w:t>
              </w:r>
            </w:hyperlink>
          </w:p>
          <w:p w14:paraId="19FAAB05" w14:textId="77777777" w:rsidR="00383267" w:rsidRPr="004D3895" w:rsidRDefault="00383267" w:rsidP="002963F9">
            <w:pPr>
              <w:spacing w:line="276" w:lineRule="auto"/>
              <w:rPr>
                <w:rFonts w:ascii="Optima" w:hAnsi="Optima"/>
                <w:color w:val="004229"/>
                <w:sz w:val="20"/>
                <w:szCs w:val="20"/>
              </w:rPr>
            </w:pPr>
          </w:p>
        </w:tc>
        <w:tc>
          <w:tcPr>
            <w:tcW w:w="1638" w:type="dxa"/>
          </w:tcPr>
          <w:p w14:paraId="407FA553" w14:textId="77777777" w:rsidR="00383267" w:rsidRPr="004D3895" w:rsidRDefault="00383267" w:rsidP="00383267">
            <w:pPr>
              <w:rPr>
                <w:rFonts w:ascii="Optima" w:hAnsi="Optima"/>
                <w:color w:val="004229"/>
                <w:sz w:val="20"/>
                <w:szCs w:val="20"/>
                <w:lang w:val="en-US"/>
              </w:rPr>
            </w:pPr>
            <w:r w:rsidRPr="004D3895">
              <w:rPr>
                <w:rFonts w:ascii="Optima" w:hAnsi="Optima"/>
                <w:color w:val="004229"/>
                <w:sz w:val="20"/>
                <w:szCs w:val="20"/>
                <w:lang w:val="en-US"/>
              </w:rPr>
              <w:t xml:space="preserve">Written assignment </w:t>
            </w:r>
          </w:p>
        </w:tc>
      </w:tr>
      <w:tr w:rsidR="00383267" w14:paraId="30A0FA59" w14:textId="77777777" w:rsidTr="002963F9">
        <w:tc>
          <w:tcPr>
            <w:tcW w:w="811" w:type="dxa"/>
          </w:tcPr>
          <w:p w14:paraId="2FD1D8FE" w14:textId="77777777" w:rsidR="00383267" w:rsidRDefault="00383267" w:rsidP="002963F9">
            <w:pPr>
              <w:spacing w:line="276" w:lineRule="auto"/>
              <w:jc w:val="center"/>
              <w:rPr>
                <w:rFonts w:asciiTheme="minorBidi" w:hAnsiTheme="minorBidi"/>
                <w:color w:val="004229"/>
                <w:sz w:val="22"/>
                <w:szCs w:val="22"/>
              </w:rPr>
            </w:pPr>
            <w:r>
              <w:rPr>
                <w:rFonts w:asciiTheme="minorBidi" w:hAnsiTheme="minorBidi"/>
                <w:color w:val="004229"/>
                <w:sz w:val="22"/>
                <w:szCs w:val="22"/>
              </w:rPr>
              <w:t>2</w:t>
            </w:r>
          </w:p>
        </w:tc>
        <w:tc>
          <w:tcPr>
            <w:tcW w:w="1745" w:type="dxa"/>
          </w:tcPr>
          <w:p w14:paraId="26CF7A87" w14:textId="71A83A53" w:rsidR="00383267" w:rsidRPr="00383267" w:rsidRDefault="00383267" w:rsidP="00383267">
            <w:pPr>
              <w:spacing w:before="100" w:beforeAutospacing="1" w:after="100" w:afterAutospacing="1"/>
              <w:rPr>
                <w:rFonts w:asciiTheme="majorBidi" w:hAnsiTheme="majorBidi" w:cstheme="majorBidi"/>
                <w:color w:val="000000"/>
                <w:sz w:val="22"/>
                <w:szCs w:val="22"/>
              </w:rPr>
            </w:pPr>
            <w:r w:rsidRPr="00383267">
              <w:rPr>
                <w:rFonts w:asciiTheme="majorBidi" w:hAnsiTheme="majorBidi" w:cstheme="majorBidi"/>
                <w:color w:val="000000"/>
                <w:sz w:val="22"/>
                <w:szCs w:val="22"/>
              </w:rPr>
              <w:t>Limited Resources in Micro Cases</w:t>
            </w:r>
          </w:p>
        </w:tc>
        <w:tc>
          <w:tcPr>
            <w:tcW w:w="1151" w:type="dxa"/>
          </w:tcPr>
          <w:p w14:paraId="009C4492" w14:textId="77777777" w:rsidR="00383267" w:rsidRDefault="00383267" w:rsidP="00383267">
            <w:pPr>
              <w:spacing w:line="276" w:lineRule="auto"/>
              <w:jc w:val="center"/>
              <w:rPr>
                <w:rFonts w:asciiTheme="minorBidi" w:hAnsiTheme="minorBidi"/>
                <w:color w:val="004229"/>
                <w:sz w:val="22"/>
                <w:szCs w:val="22"/>
              </w:rPr>
            </w:pPr>
            <w:r w:rsidRPr="005B1E4F">
              <w:rPr>
                <w:color w:val="003D27"/>
                <w:sz w:val="18"/>
                <w:szCs w:val="18"/>
                <w:lang w:val="en"/>
              </w:rPr>
              <w:t>Collaborative learning</w:t>
            </w:r>
          </w:p>
        </w:tc>
        <w:tc>
          <w:tcPr>
            <w:tcW w:w="4431" w:type="dxa"/>
          </w:tcPr>
          <w:p w14:paraId="05FF3902" w14:textId="77777777" w:rsidR="00383267" w:rsidRPr="004D3895" w:rsidRDefault="00383267" w:rsidP="002963F9">
            <w:p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The Dreadful Shipwreck of the William Brown</w:t>
            </w:r>
          </w:p>
          <w:p w14:paraId="2B3ABC66" w14:textId="77777777" w:rsidR="00383267" w:rsidRPr="004D3895" w:rsidRDefault="00383267" w:rsidP="002963F9">
            <w:pPr>
              <w:spacing w:line="276" w:lineRule="auto"/>
              <w:rPr>
                <w:rFonts w:ascii="Optima" w:hAnsi="Optima"/>
                <w:color w:val="004229"/>
                <w:sz w:val="20"/>
                <w:szCs w:val="20"/>
                <w:rtl/>
              </w:rPr>
            </w:pPr>
          </w:p>
        </w:tc>
        <w:tc>
          <w:tcPr>
            <w:tcW w:w="1638" w:type="dxa"/>
          </w:tcPr>
          <w:p w14:paraId="075A5CA6" w14:textId="77777777" w:rsidR="00383267" w:rsidRPr="004D3895" w:rsidRDefault="00383267" w:rsidP="00383267">
            <w:pPr>
              <w:rPr>
                <w:rFonts w:ascii="Optima" w:hAnsi="Optima"/>
                <w:color w:val="004229"/>
                <w:sz w:val="20"/>
                <w:szCs w:val="20"/>
                <w:rtl/>
              </w:rPr>
            </w:pPr>
            <w:r w:rsidRPr="004D3895">
              <w:rPr>
                <w:rFonts w:ascii="Optima" w:hAnsi="Optima"/>
                <w:color w:val="004229"/>
                <w:sz w:val="20"/>
                <w:szCs w:val="20"/>
                <w:lang w:val="en-US"/>
              </w:rPr>
              <w:t>Written assignment</w:t>
            </w:r>
          </w:p>
        </w:tc>
      </w:tr>
      <w:tr w:rsidR="00383267" w14:paraId="1604E142" w14:textId="77777777" w:rsidTr="002963F9">
        <w:tc>
          <w:tcPr>
            <w:tcW w:w="811" w:type="dxa"/>
          </w:tcPr>
          <w:p w14:paraId="2AB106B5" w14:textId="77777777" w:rsidR="00383267" w:rsidRDefault="00383267" w:rsidP="002963F9">
            <w:pPr>
              <w:spacing w:line="276" w:lineRule="auto"/>
              <w:jc w:val="center"/>
              <w:rPr>
                <w:rFonts w:asciiTheme="minorBidi" w:hAnsiTheme="minorBidi"/>
                <w:color w:val="004229"/>
                <w:sz w:val="22"/>
                <w:szCs w:val="22"/>
              </w:rPr>
            </w:pPr>
            <w:r>
              <w:rPr>
                <w:rFonts w:asciiTheme="minorBidi" w:hAnsiTheme="minorBidi"/>
                <w:color w:val="004229"/>
                <w:sz w:val="22"/>
                <w:szCs w:val="22"/>
              </w:rPr>
              <w:t>3</w:t>
            </w:r>
          </w:p>
        </w:tc>
        <w:tc>
          <w:tcPr>
            <w:tcW w:w="1745" w:type="dxa"/>
          </w:tcPr>
          <w:p w14:paraId="13E1C3CF" w14:textId="5DD2740B" w:rsidR="00383267" w:rsidRPr="00383267" w:rsidRDefault="00383267" w:rsidP="00383267">
            <w:pPr>
              <w:spacing w:before="100" w:beforeAutospacing="1" w:after="100" w:afterAutospacing="1"/>
              <w:rPr>
                <w:rFonts w:asciiTheme="majorBidi" w:hAnsiTheme="majorBidi" w:cstheme="majorBidi"/>
                <w:color w:val="000000"/>
                <w:sz w:val="22"/>
                <w:szCs w:val="22"/>
              </w:rPr>
            </w:pPr>
            <w:r w:rsidRPr="00383267">
              <w:rPr>
                <w:rFonts w:asciiTheme="majorBidi" w:hAnsiTheme="majorBidi" w:cstheme="majorBidi"/>
                <w:color w:val="000000"/>
                <w:sz w:val="22"/>
                <w:szCs w:val="22"/>
              </w:rPr>
              <w:t>Limited Resources in Micro Cases – Application of Principles</w:t>
            </w:r>
          </w:p>
        </w:tc>
        <w:tc>
          <w:tcPr>
            <w:tcW w:w="1151" w:type="dxa"/>
          </w:tcPr>
          <w:p w14:paraId="57219AB0" w14:textId="77777777" w:rsidR="00383267" w:rsidRDefault="00383267" w:rsidP="00383267">
            <w:pPr>
              <w:spacing w:line="276" w:lineRule="auto"/>
              <w:jc w:val="center"/>
              <w:rPr>
                <w:rFonts w:asciiTheme="minorBidi" w:hAnsiTheme="minorBidi"/>
                <w:color w:val="004229"/>
                <w:sz w:val="22"/>
                <w:szCs w:val="22"/>
              </w:rPr>
            </w:pPr>
            <w:r w:rsidRPr="005B1E4F">
              <w:rPr>
                <w:color w:val="003D27"/>
                <w:sz w:val="18"/>
                <w:szCs w:val="18"/>
                <w:lang w:val="en"/>
              </w:rPr>
              <w:t>Collaborative learning</w:t>
            </w:r>
          </w:p>
        </w:tc>
        <w:tc>
          <w:tcPr>
            <w:tcW w:w="4431" w:type="dxa"/>
          </w:tcPr>
          <w:p w14:paraId="3F383E82" w14:textId="77777777" w:rsidR="00383267" w:rsidRPr="004D3895" w:rsidRDefault="00383267" w:rsidP="002963F9">
            <w:p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Talmud Bavli Bava Metzhia 62a</w:t>
            </w:r>
          </w:p>
          <w:p w14:paraId="6BC2E2A2" w14:textId="77777777" w:rsidR="00383267" w:rsidRPr="004D3895" w:rsidRDefault="00383267" w:rsidP="002963F9">
            <w:pPr>
              <w:spacing w:line="276" w:lineRule="auto"/>
              <w:rPr>
                <w:rFonts w:ascii="Optima" w:hAnsi="Optima"/>
                <w:color w:val="004229"/>
                <w:sz w:val="20"/>
                <w:szCs w:val="20"/>
              </w:rPr>
            </w:pPr>
          </w:p>
        </w:tc>
        <w:tc>
          <w:tcPr>
            <w:tcW w:w="1638" w:type="dxa"/>
          </w:tcPr>
          <w:p w14:paraId="2E7D3FCA" w14:textId="77777777" w:rsidR="00383267" w:rsidRPr="004D3895" w:rsidRDefault="00383267" w:rsidP="00383267">
            <w:pPr>
              <w:rPr>
                <w:rFonts w:ascii="Optima" w:hAnsi="Optima"/>
                <w:color w:val="004229"/>
                <w:sz w:val="20"/>
                <w:szCs w:val="20"/>
              </w:rPr>
            </w:pPr>
            <w:r w:rsidRPr="004D3895">
              <w:rPr>
                <w:rFonts w:ascii="Optima" w:hAnsi="Optima"/>
                <w:color w:val="004229"/>
                <w:sz w:val="20"/>
                <w:szCs w:val="20"/>
                <w:lang w:val="en-US"/>
              </w:rPr>
              <w:t>Written assignment</w:t>
            </w:r>
          </w:p>
        </w:tc>
      </w:tr>
      <w:tr w:rsidR="00383267" w14:paraId="2AC6FEF5" w14:textId="77777777" w:rsidTr="002963F9">
        <w:tc>
          <w:tcPr>
            <w:tcW w:w="811" w:type="dxa"/>
          </w:tcPr>
          <w:p w14:paraId="54424F48" w14:textId="77777777" w:rsidR="00383267" w:rsidRDefault="00383267" w:rsidP="002963F9">
            <w:pPr>
              <w:spacing w:line="276" w:lineRule="auto"/>
              <w:jc w:val="center"/>
              <w:rPr>
                <w:rFonts w:asciiTheme="minorBidi" w:hAnsiTheme="minorBidi"/>
                <w:color w:val="004229"/>
                <w:sz w:val="22"/>
                <w:szCs w:val="22"/>
              </w:rPr>
            </w:pPr>
            <w:r>
              <w:rPr>
                <w:rFonts w:asciiTheme="minorBidi" w:hAnsiTheme="minorBidi"/>
                <w:color w:val="004229"/>
                <w:sz w:val="22"/>
                <w:szCs w:val="22"/>
              </w:rPr>
              <w:t>4</w:t>
            </w:r>
          </w:p>
        </w:tc>
        <w:tc>
          <w:tcPr>
            <w:tcW w:w="1745" w:type="dxa"/>
          </w:tcPr>
          <w:p w14:paraId="03D3F580" w14:textId="6DBAA76E" w:rsidR="00383267" w:rsidRPr="00383267" w:rsidRDefault="00383267" w:rsidP="00383267">
            <w:pPr>
              <w:spacing w:before="100" w:beforeAutospacing="1" w:after="100" w:afterAutospacing="1"/>
              <w:rPr>
                <w:rFonts w:asciiTheme="majorBidi" w:hAnsiTheme="majorBidi" w:cstheme="majorBidi"/>
                <w:color w:val="000000"/>
                <w:sz w:val="22"/>
                <w:szCs w:val="22"/>
              </w:rPr>
            </w:pPr>
            <w:r w:rsidRPr="00383267">
              <w:rPr>
                <w:rFonts w:asciiTheme="majorBidi" w:hAnsiTheme="majorBidi" w:cstheme="majorBidi"/>
                <w:color w:val="000000"/>
                <w:sz w:val="22"/>
                <w:szCs w:val="22"/>
              </w:rPr>
              <w:t>Limited Resources in Macro Cases</w:t>
            </w:r>
          </w:p>
        </w:tc>
        <w:tc>
          <w:tcPr>
            <w:tcW w:w="1151" w:type="dxa"/>
          </w:tcPr>
          <w:p w14:paraId="757DE3DF" w14:textId="77777777" w:rsidR="00383267" w:rsidRDefault="00383267" w:rsidP="00383267">
            <w:pPr>
              <w:spacing w:line="276" w:lineRule="auto"/>
              <w:jc w:val="center"/>
              <w:rPr>
                <w:rFonts w:asciiTheme="minorBidi" w:hAnsiTheme="minorBidi"/>
                <w:color w:val="004229"/>
                <w:sz w:val="22"/>
                <w:szCs w:val="22"/>
              </w:rPr>
            </w:pPr>
            <w:r w:rsidRPr="005B1E4F">
              <w:rPr>
                <w:color w:val="003D27"/>
                <w:sz w:val="18"/>
                <w:szCs w:val="18"/>
                <w:lang w:val="en"/>
              </w:rPr>
              <w:t>Collaborative learning</w:t>
            </w:r>
          </w:p>
        </w:tc>
        <w:tc>
          <w:tcPr>
            <w:tcW w:w="4431" w:type="dxa"/>
          </w:tcPr>
          <w:p w14:paraId="799BE0F0" w14:textId="77777777" w:rsidR="00383267" w:rsidRPr="004D3895" w:rsidRDefault="00383267" w:rsidP="002963F9">
            <w:p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Tamud Bavli, Nedarim 80b</w:t>
            </w:r>
          </w:p>
          <w:p w14:paraId="6C114C00" w14:textId="77777777" w:rsidR="00383267" w:rsidRPr="004D3895" w:rsidRDefault="00383267" w:rsidP="002963F9">
            <w:pPr>
              <w:spacing w:line="276" w:lineRule="auto"/>
              <w:rPr>
                <w:rFonts w:ascii="Optima" w:hAnsi="Optima"/>
                <w:color w:val="004229"/>
                <w:sz w:val="20"/>
                <w:szCs w:val="20"/>
              </w:rPr>
            </w:pPr>
          </w:p>
        </w:tc>
        <w:tc>
          <w:tcPr>
            <w:tcW w:w="1638" w:type="dxa"/>
          </w:tcPr>
          <w:p w14:paraId="6E9D7CBB" w14:textId="77777777" w:rsidR="00383267" w:rsidRPr="004D3895" w:rsidRDefault="00383267" w:rsidP="00383267">
            <w:pPr>
              <w:rPr>
                <w:rFonts w:ascii="Optima" w:hAnsi="Optima"/>
                <w:color w:val="004229"/>
                <w:sz w:val="20"/>
                <w:szCs w:val="20"/>
              </w:rPr>
            </w:pPr>
            <w:r w:rsidRPr="004D3895">
              <w:rPr>
                <w:rFonts w:ascii="Optima" w:hAnsi="Optima"/>
                <w:color w:val="004229"/>
                <w:sz w:val="20"/>
                <w:szCs w:val="20"/>
                <w:lang w:val="en-US"/>
              </w:rPr>
              <w:t>Written assignment</w:t>
            </w:r>
          </w:p>
        </w:tc>
      </w:tr>
      <w:tr w:rsidR="00383267" w14:paraId="62C54B1E" w14:textId="77777777" w:rsidTr="002963F9">
        <w:tc>
          <w:tcPr>
            <w:tcW w:w="811" w:type="dxa"/>
          </w:tcPr>
          <w:p w14:paraId="2F2FBB92" w14:textId="77777777" w:rsidR="00383267" w:rsidRDefault="00383267" w:rsidP="002963F9">
            <w:pPr>
              <w:spacing w:line="276" w:lineRule="auto"/>
              <w:jc w:val="center"/>
              <w:rPr>
                <w:rFonts w:asciiTheme="minorBidi" w:hAnsiTheme="minorBidi"/>
                <w:color w:val="004229"/>
                <w:sz w:val="22"/>
                <w:szCs w:val="22"/>
              </w:rPr>
            </w:pPr>
            <w:r>
              <w:rPr>
                <w:rFonts w:asciiTheme="minorBidi" w:hAnsiTheme="minorBidi"/>
                <w:color w:val="004229"/>
                <w:sz w:val="22"/>
                <w:szCs w:val="22"/>
              </w:rPr>
              <w:t>5</w:t>
            </w:r>
          </w:p>
        </w:tc>
        <w:tc>
          <w:tcPr>
            <w:tcW w:w="1745" w:type="dxa"/>
          </w:tcPr>
          <w:p w14:paraId="553B9D37" w14:textId="77777777" w:rsidR="00383267" w:rsidRPr="00383267" w:rsidRDefault="00383267" w:rsidP="002963F9">
            <w:pPr>
              <w:spacing w:line="276" w:lineRule="auto"/>
              <w:rPr>
                <w:rFonts w:asciiTheme="majorBidi" w:hAnsiTheme="majorBidi" w:cstheme="majorBidi"/>
                <w:color w:val="004229"/>
                <w:sz w:val="22"/>
                <w:szCs w:val="22"/>
              </w:rPr>
            </w:pPr>
            <w:r w:rsidRPr="00383267">
              <w:rPr>
                <w:rFonts w:asciiTheme="majorBidi" w:hAnsiTheme="majorBidi" w:cstheme="majorBidi"/>
                <w:color w:val="000000"/>
                <w:sz w:val="22"/>
                <w:szCs w:val="22"/>
              </w:rPr>
              <w:t>Triage</w:t>
            </w:r>
          </w:p>
        </w:tc>
        <w:tc>
          <w:tcPr>
            <w:tcW w:w="1151" w:type="dxa"/>
          </w:tcPr>
          <w:p w14:paraId="1511DDEE" w14:textId="77777777" w:rsidR="00383267" w:rsidRDefault="00383267" w:rsidP="00383267">
            <w:pPr>
              <w:spacing w:line="276" w:lineRule="auto"/>
              <w:jc w:val="center"/>
              <w:rPr>
                <w:color w:val="003D27"/>
                <w:sz w:val="18"/>
                <w:szCs w:val="18"/>
                <w:lang w:val="en"/>
              </w:rPr>
            </w:pPr>
            <w:r w:rsidRPr="005B1E4F">
              <w:rPr>
                <w:color w:val="003D27"/>
                <w:sz w:val="18"/>
                <w:szCs w:val="18"/>
                <w:lang w:val="en"/>
              </w:rPr>
              <w:t>Collaborative learning</w:t>
            </w:r>
          </w:p>
          <w:p w14:paraId="6B0B2444" w14:textId="690402AA" w:rsidR="00383267" w:rsidRPr="00383267" w:rsidRDefault="00383267" w:rsidP="00383267">
            <w:pPr>
              <w:spacing w:line="276" w:lineRule="auto"/>
              <w:rPr>
                <w:color w:val="003D27"/>
                <w:sz w:val="18"/>
                <w:szCs w:val="18"/>
                <w:lang w:val="en"/>
              </w:rPr>
            </w:pPr>
          </w:p>
        </w:tc>
        <w:tc>
          <w:tcPr>
            <w:tcW w:w="4431" w:type="dxa"/>
          </w:tcPr>
          <w:p w14:paraId="002162BB" w14:textId="016A6307" w:rsidR="00383267" w:rsidRPr="00383267" w:rsidRDefault="00383267" w:rsidP="00383267">
            <w:p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Nefesh HaHayim 1:8</w:t>
            </w:r>
          </w:p>
        </w:tc>
        <w:tc>
          <w:tcPr>
            <w:tcW w:w="1638" w:type="dxa"/>
          </w:tcPr>
          <w:p w14:paraId="1BD55908" w14:textId="77777777" w:rsidR="00383267" w:rsidRPr="004D3895" w:rsidRDefault="00383267" w:rsidP="00383267">
            <w:pPr>
              <w:rPr>
                <w:rFonts w:ascii="Optima" w:hAnsi="Optima"/>
                <w:color w:val="004229"/>
                <w:sz w:val="20"/>
                <w:szCs w:val="20"/>
              </w:rPr>
            </w:pPr>
            <w:r w:rsidRPr="004D3895">
              <w:rPr>
                <w:rFonts w:ascii="Optima" w:hAnsi="Optima"/>
                <w:color w:val="004229"/>
                <w:sz w:val="20"/>
                <w:szCs w:val="20"/>
                <w:lang w:val="en-US"/>
              </w:rPr>
              <w:t xml:space="preserve">Written assignment </w:t>
            </w:r>
          </w:p>
        </w:tc>
      </w:tr>
      <w:tr w:rsidR="00383267" w14:paraId="00168453" w14:textId="77777777" w:rsidTr="00383267">
        <w:trPr>
          <w:trHeight w:val="1242"/>
        </w:trPr>
        <w:tc>
          <w:tcPr>
            <w:tcW w:w="811" w:type="dxa"/>
          </w:tcPr>
          <w:p w14:paraId="45DFA380" w14:textId="77777777" w:rsidR="00383267" w:rsidRDefault="00383267" w:rsidP="002963F9">
            <w:pPr>
              <w:spacing w:line="276" w:lineRule="auto"/>
              <w:jc w:val="center"/>
              <w:rPr>
                <w:rFonts w:asciiTheme="minorBidi" w:hAnsiTheme="minorBidi"/>
                <w:color w:val="004229"/>
                <w:sz w:val="22"/>
                <w:szCs w:val="22"/>
              </w:rPr>
            </w:pPr>
            <w:r>
              <w:rPr>
                <w:rFonts w:asciiTheme="minorBidi" w:hAnsiTheme="minorBidi"/>
                <w:color w:val="004229"/>
                <w:sz w:val="22"/>
                <w:szCs w:val="22"/>
              </w:rPr>
              <w:t>6</w:t>
            </w:r>
          </w:p>
        </w:tc>
        <w:tc>
          <w:tcPr>
            <w:tcW w:w="1745" w:type="dxa"/>
          </w:tcPr>
          <w:p w14:paraId="4D9B2A1A" w14:textId="04667DD2" w:rsidR="00383267" w:rsidRPr="00383267" w:rsidRDefault="00383267" w:rsidP="00383267">
            <w:pPr>
              <w:spacing w:before="100" w:beforeAutospacing="1" w:after="100" w:afterAutospacing="1"/>
              <w:rPr>
                <w:rFonts w:asciiTheme="majorBidi" w:hAnsiTheme="majorBidi" w:cstheme="majorBidi"/>
                <w:color w:val="000000"/>
                <w:sz w:val="22"/>
                <w:szCs w:val="22"/>
              </w:rPr>
            </w:pPr>
            <w:r w:rsidRPr="00383267">
              <w:rPr>
                <w:rFonts w:asciiTheme="majorBidi" w:hAnsiTheme="majorBidi" w:cstheme="majorBidi"/>
                <w:color w:val="000000"/>
                <w:sz w:val="22"/>
                <w:szCs w:val="22"/>
              </w:rPr>
              <w:t>Allocating Resources – Redeeming Captives</w:t>
            </w:r>
          </w:p>
        </w:tc>
        <w:tc>
          <w:tcPr>
            <w:tcW w:w="1151" w:type="dxa"/>
          </w:tcPr>
          <w:p w14:paraId="54AB0A20" w14:textId="77777777" w:rsidR="00383267" w:rsidRDefault="00383267" w:rsidP="00383267">
            <w:pPr>
              <w:spacing w:line="276" w:lineRule="auto"/>
              <w:jc w:val="center"/>
              <w:rPr>
                <w:rFonts w:asciiTheme="minorBidi" w:hAnsiTheme="minorBidi"/>
                <w:color w:val="004229"/>
                <w:sz w:val="22"/>
                <w:szCs w:val="22"/>
              </w:rPr>
            </w:pPr>
            <w:r w:rsidRPr="005B1E4F">
              <w:rPr>
                <w:color w:val="003D27"/>
                <w:sz w:val="18"/>
                <w:szCs w:val="18"/>
                <w:lang w:val="en"/>
              </w:rPr>
              <w:t>Collaborative learning</w:t>
            </w:r>
          </w:p>
        </w:tc>
        <w:tc>
          <w:tcPr>
            <w:tcW w:w="4431" w:type="dxa"/>
          </w:tcPr>
          <w:p w14:paraId="1C5E988D" w14:textId="3BB5835C" w:rsidR="00383267" w:rsidRPr="00383267" w:rsidRDefault="00383267" w:rsidP="00383267">
            <w:p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Mishna Sanhedrin 4:5</w:t>
            </w:r>
            <w:r>
              <w:rPr>
                <w:rFonts w:ascii="Optima" w:hAnsi="Optima" w:cs="Arial"/>
                <w:color w:val="000000"/>
                <w:sz w:val="20"/>
                <w:szCs w:val="20"/>
                <w:lang w:val="en-US"/>
              </w:rPr>
              <w:t xml:space="preserve">                                         </w:t>
            </w:r>
            <w:r w:rsidRPr="004D3895">
              <w:rPr>
                <w:rFonts w:ascii="Optima" w:hAnsi="Optima" w:cs="Arial"/>
                <w:color w:val="000000"/>
                <w:sz w:val="20"/>
                <w:szCs w:val="20"/>
              </w:rPr>
              <w:t>Mishna in Jerusalem Talmud Sanhedrin 4:9</w:t>
            </w:r>
            <w:r>
              <w:rPr>
                <w:rFonts w:ascii="Optima" w:hAnsi="Optima" w:cs="Arial"/>
                <w:color w:val="000000"/>
                <w:sz w:val="20"/>
                <w:szCs w:val="20"/>
                <w:lang w:val="en-US"/>
              </w:rPr>
              <w:t xml:space="preserve">  </w:t>
            </w:r>
            <w:r w:rsidRPr="004D3895">
              <w:rPr>
                <w:rFonts w:ascii="Optima" w:hAnsi="Optima" w:cs="Arial"/>
                <w:color w:val="000000"/>
                <w:sz w:val="20"/>
                <w:szCs w:val="20"/>
              </w:rPr>
              <w:t>Talmud Bavli Gittin 45a</w:t>
            </w:r>
            <w:r>
              <w:rPr>
                <w:rFonts w:ascii="Optima" w:hAnsi="Optima" w:cs="Arial"/>
                <w:color w:val="000000"/>
                <w:sz w:val="20"/>
                <w:szCs w:val="20"/>
                <w:lang w:val="en-US"/>
              </w:rPr>
              <w:t xml:space="preserve">                                    </w:t>
            </w:r>
            <w:r w:rsidRPr="004D3895">
              <w:rPr>
                <w:rFonts w:ascii="Optima" w:hAnsi="Optima" w:cs="Arial"/>
                <w:color w:val="000000"/>
                <w:sz w:val="20"/>
                <w:szCs w:val="20"/>
              </w:rPr>
              <w:t>Rambam, Laws of Gifts to the Poor, Chapter 8: 10,12</w:t>
            </w:r>
          </w:p>
        </w:tc>
        <w:tc>
          <w:tcPr>
            <w:tcW w:w="1638" w:type="dxa"/>
          </w:tcPr>
          <w:p w14:paraId="7442B430" w14:textId="77777777" w:rsidR="00383267" w:rsidRDefault="00383267" w:rsidP="00383267">
            <w:pPr>
              <w:rPr>
                <w:rFonts w:ascii="Optima" w:hAnsi="Optima"/>
                <w:color w:val="004229"/>
                <w:sz w:val="20"/>
                <w:szCs w:val="20"/>
                <w:lang w:val="en-US"/>
              </w:rPr>
            </w:pPr>
            <w:r w:rsidRPr="004D3895">
              <w:rPr>
                <w:rFonts w:ascii="Optima" w:hAnsi="Optima"/>
                <w:color w:val="004229"/>
                <w:sz w:val="20"/>
                <w:szCs w:val="20"/>
                <w:lang w:val="en-US"/>
              </w:rPr>
              <w:t>Written assignment</w:t>
            </w:r>
          </w:p>
          <w:p w14:paraId="40BA4C4B" w14:textId="77777777" w:rsidR="00383267" w:rsidRDefault="00383267" w:rsidP="00383267">
            <w:pPr>
              <w:rPr>
                <w:rFonts w:ascii="Optima" w:hAnsi="Optima"/>
                <w:color w:val="004229"/>
                <w:sz w:val="20"/>
                <w:szCs w:val="20"/>
              </w:rPr>
            </w:pPr>
          </w:p>
          <w:p w14:paraId="159C502D" w14:textId="77777777" w:rsidR="00383267" w:rsidRDefault="00383267" w:rsidP="00383267">
            <w:pPr>
              <w:rPr>
                <w:rFonts w:ascii="Optima" w:hAnsi="Optima"/>
                <w:color w:val="004229"/>
                <w:sz w:val="20"/>
                <w:szCs w:val="20"/>
              </w:rPr>
            </w:pPr>
          </w:p>
          <w:p w14:paraId="740F0A99" w14:textId="77777777" w:rsidR="00383267" w:rsidRPr="004D3895" w:rsidRDefault="00383267" w:rsidP="00383267">
            <w:pPr>
              <w:rPr>
                <w:rFonts w:ascii="Optima" w:hAnsi="Optima"/>
                <w:color w:val="004229"/>
                <w:sz w:val="20"/>
                <w:szCs w:val="20"/>
              </w:rPr>
            </w:pPr>
          </w:p>
        </w:tc>
      </w:tr>
      <w:tr w:rsidR="00383267" w14:paraId="26EEF9AD" w14:textId="77777777" w:rsidTr="002963F9">
        <w:tc>
          <w:tcPr>
            <w:tcW w:w="811" w:type="dxa"/>
          </w:tcPr>
          <w:p w14:paraId="7ADF17A0" w14:textId="77777777" w:rsidR="00383267" w:rsidRDefault="00383267" w:rsidP="002963F9">
            <w:pPr>
              <w:spacing w:line="276" w:lineRule="auto"/>
              <w:jc w:val="center"/>
              <w:rPr>
                <w:rFonts w:asciiTheme="minorBidi" w:hAnsiTheme="minorBidi"/>
                <w:color w:val="004229"/>
                <w:sz w:val="22"/>
                <w:szCs w:val="22"/>
              </w:rPr>
            </w:pPr>
            <w:r>
              <w:rPr>
                <w:rFonts w:asciiTheme="minorBidi" w:hAnsiTheme="minorBidi"/>
                <w:color w:val="004229"/>
                <w:sz w:val="22"/>
                <w:szCs w:val="22"/>
              </w:rPr>
              <w:t>7</w:t>
            </w:r>
          </w:p>
        </w:tc>
        <w:tc>
          <w:tcPr>
            <w:tcW w:w="1745" w:type="dxa"/>
          </w:tcPr>
          <w:p w14:paraId="498F0512" w14:textId="5E145FE6" w:rsidR="00383267" w:rsidRPr="00383267" w:rsidRDefault="00383267" w:rsidP="00383267">
            <w:pPr>
              <w:spacing w:before="100" w:beforeAutospacing="1" w:after="100" w:afterAutospacing="1"/>
              <w:rPr>
                <w:rFonts w:asciiTheme="majorBidi" w:hAnsiTheme="majorBidi" w:cstheme="majorBidi"/>
                <w:color w:val="000000"/>
                <w:sz w:val="22"/>
                <w:szCs w:val="22"/>
              </w:rPr>
            </w:pPr>
            <w:r w:rsidRPr="00383267">
              <w:rPr>
                <w:rFonts w:asciiTheme="majorBidi" w:hAnsiTheme="majorBidi" w:cstheme="majorBidi"/>
                <w:color w:val="000000"/>
                <w:sz w:val="22"/>
                <w:szCs w:val="22"/>
              </w:rPr>
              <w:t>Transplants: (Autopsies/ Experimentation)</w:t>
            </w:r>
          </w:p>
        </w:tc>
        <w:tc>
          <w:tcPr>
            <w:tcW w:w="1151" w:type="dxa"/>
          </w:tcPr>
          <w:p w14:paraId="0EC261F4" w14:textId="77777777" w:rsidR="00383267" w:rsidRDefault="00383267" w:rsidP="00383267">
            <w:pPr>
              <w:spacing w:line="276" w:lineRule="auto"/>
              <w:jc w:val="center"/>
              <w:rPr>
                <w:rFonts w:asciiTheme="minorBidi" w:hAnsiTheme="minorBidi"/>
                <w:color w:val="004229"/>
                <w:sz w:val="22"/>
                <w:szCs w:val="22"/>
              </w:rPr>
            </w:pPr>
            <w:r w:rsidRPr="005B1E4F">
              <w:rPr>
                <w:color w:val="003D27"/>
                <w:sz w:val="18"/>
                <w:szCs w:val="18"/>
                <w:lang w:val="en"/>
              </w:rPr>
              <w:t>Collaborative learning</w:t>
            </w:r>
          </w:p>
        </w:tc>
        <w:tc>
          <w:tcPr>
            <w:tcW w:w="4431" w:type="dxa"/>
          </w:tcPr>
          <w:p w14:paraId="52347C05" w14:textId="77777777" w:rsidR="00383267" w:rsidRPr="004D3895" w:rsidRDefault="00383267" w:rsidP="002963F9">
            <w:pPr>
              <w:numPr>
                <w:ilvl w:val="0"/>
                <w:numId w:val="21"/>
              </w:num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Responsa Rekanati, section 470.</w:t>
            </w:r>
          </w:p>
          <w:p w14:paraId="4286B65D" w14:textId="77777777" w:rsidR="00383267" w:rsidRPr="004D3895" w:rsidRDefault="00383267" w:rsidP="002963F9">
            <w:pPr>
              <w:numPr>
                <w:ilvl w:val="0"/>
                <w:numId w:val="21"/>
              </w:num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Responsa Radvaz 3:627.</w:t>
            </w:r>
          </w:p>
          <w:p w14:paraId="450EF2DD" w14:textId="77777777" w:rsidR="00383267" w:rsidRPr="004D3895" w:rsidRDefault="00383267" w:rsidP="002963F9">
            <w:pPr>
              <w:numPr>
                <w:ilvl w:val="0"/>
                <w:numId w:val="21"/>
              </w:num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Noda Beyehuda MT YD 219.</w:t>
            </w:r>
          </w:p>
          <w:p w14:paraId="1D2B951A" w14:textId="66839B9D" w:rsidR="00383267" w:rsidRPr="00383267" w:rsidRDefault="00383267" w:rsidP="00383267">
            <w:pPr>
              <w:numPr>
                <w:ilvl w:val="0"/>
                <w:numId w:val="21"/>
              </w:num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Responsa Binyan Zion 170.</w:t>
            </w:r>
          </w:p>
        </w:tc>
        <w:tc>
          <w:tcPr>
            <w:tcW w:w="1638" w:type="dxa"/>
          </w:tcPr>
          <w:p w14:paraId="2C03C024" w14:textId="77777777" w:rsidR="00383267" w:rsidRPr="004D3895" w:rsidRDefault="00383267" w:rsidP="00383267">
            <w:pPr>
              <w:rPr>
                <w:rFonts w:ascii="Optima" w:hAnsi="Optima"/>
                <w:color w:val="004229"/>
                <w:sz w:val="20"/>
                <w:szCs w:val="20"/>
              </w:rPr>
            </w:pPr>
            <w:r w:rsidRPr="004D3895">
              <w:rPr>
                <w:rFonts w:ascii="Optima" w:hAnsi="Optima"/>
                <w:color w:val="004229"/>
                <w:sz w:val="20"/>
                <w:szCs w:val="20"/>
                <w:lang w:val="en-US"/>
              </w:rPr>
              <w:t>Written assignment</w:t>
            </w:r>
          </w:p>
        </w:tc>
      </w:tr>
      <w:tr w:rsidR="00383267" w14:paraId="5237F1F5" w14:textId="77777777" w:rsidTr="002963F9">
        <w:tc>
          <w:tcPr>
            <w:tcW w:w="811" w:type="dxa"/>
          </w:tcPr>
          <w:p w14:paraId="38ED1819" w14:textId="77777777" w:rsidR="00383267" w:rsidRDefault="00383267" w:rsidP="002963F9">
            <w:pPr>
              <w:spacing w:line="276" w:lineRule="auto"/>
              <w:jc w:val="center"/>
              <w:rPr>
                <w:rFonts w:asciiTheme="minorBidi" w:hAnsiTheme="minorBidi"/>
                <w:color w:val="004229"/>
                <w:sz w:val="22"/>
                <w:szCs w:val="22"/>
              </w:rPr>
            </w:pPr>
            <w:r>
              <w:rPr>
                <w:rFonts w:asciiTheme="minorBidi" w:hAnsiTheme="minorBidi"/>
                <w:color w:val="004229"/>
                <w:sz w:val="22"/>
                <w:szCs w:val="22"/>
              </w:rPr>
              <w:t>8</w:t>
            </w:r>
          </w:p>
        </w:tc>
        <w:tc>
          <w:tcPr>
            <w:tcW w:w="1745" w:type="dxa"/>
          </w:tcPr>
          <w:p w14:paraId="7AC23E09" w14:textId="77777777" w:rsidR="00383267" w:rsidRPr="00383267" w:rsidRDefault="00383267" w:rsidP="002963F9">
            <w:pPr>
              <w:spacing w:before="100" w:beforeAutospacing="1" w:after="100" w:afterAutospacing="1"/>
              <w:rPr>
                <w:rFonts w:asciiTheme="majorBidi" w:hAnsiTheme="majorBidi" w:cstheme="majorBidi"/>
                <w:color w:val="000000"/>
                <w:sz w:val="22"/>
                <w:szCs w:val="22"/>
              </w:rPr>
            </w:pPr>
            <w:r w:rsidRPr="00383267">
              <w:rPr>
                <w:rFonts w:asciiTheme="majorBidi" w:hAnsiTheme="majorBidi" w:cstheme="majorBidi"/>
                <w:color w:val="000000"/>
                <w:sz w:val="22"/>
                <w:szCs w:val="22"/>
              </w:rPr>
              <w:t>Smoking, Drugs and Danger</w:t>
            </w:r>
          </w:p>
          <w:p w14:paraId="08D2E000" w14:textId="77777777" w:rsidR="00383267" w:rsidRPr="00383267" w:rsidRDefault="00383267" w:rsidP="002963F9">
            <w:pPr>
              <w:tabs>
                <w:tab w:val="left" w:pos="657"/>
              </w:tabs>
              <w:spacing w:line="276" w:lineRule="auto"/>
              <w:rPr>
                <w:rFonts w:asciiTheme="majorBidi" w:hAnsiTheme="majorBidi" w:cstheme="majorBidi"/>
                <w:color w:val="004229"/>
                <w:sz w:val="22"/>
                <w:szCs w:val="22"/>
              </w:rPr>
            </w:pPr>
          </w:p>
        </w:tc>
        <w:tc>
          <w:tcPr>
            <w:tcW w:w="1151" w:type="dxa"/>
          </w:tcPr>
          <w:p w14:paraId="1CE815E0" w14:textId="77777777" w:rsidR="00383267" w:rsidRDefault="00383267" w:rsidP="00383267">
            <w:pPr>
              <w:spacing w:line="276" w:lineRule="auto"/>
              <w:jc w:val="center"/>
              <w:rPr>
                <w:rFonts w:asciiTheme="minorBidi" w:hAnsiTheme="minorBidi"/>
                <w:color w:val="004229"/>
                <w:sz w:val="22"/>
                <w:szCs w:val="22"/>
              </w:rPr>
            </w:pPr>
            <w:r w:rsidRPr="005B1E4F">
              <w:rPr>
                <w:color w:val="003D27"/>
                <w:sz w:val="18"/>
                <w:szCs w:val="18"/>
                <w:lang w:val="en"/>
              </w:rPr>
              <w:t>Collaborative learning</w:t>
            </w:r>
          </w:p>
        </w:tc>
        <w:tc>
          <w:tcPr>
            <w:tcW w:w="4431" w:type="dxa"/>
          </w:tcPr>
          <w:p w14:paraId="6504F378" w14:textId="038F8A88" w:rsidR="00383267" w:rsidRPr="00383267" w:rsidRDefault="00383267" w:rsidP="00383267">
            <w:p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Talmud Bavli Shabbat 129b</w:t>
            </w:r>
            <w:r>
              <w:rPr>
                <w:rFonts w:ascii="Optima" w:hAnsi="Optima" w:cs="Arial"/>
                <w:color w:val="000000"/>
                <w:sz w:val="20"/>
                <w:szCs w:val="20"/>
                <w:lang w:val="en-US"/>
              </w:rPr>
              <w:t xml:space="preserve">                                         </w:t>
            </w:r>
            <w:r w:rsidRPr="004D3895">
              <w:rPr>
                <w:rFonts w:ascii="Optima" w:hAnsi="Optima" w:cs="Arial"/>
                <w:color w:val="000000"/>
                <w:sz w:val="20"/>
                <w:szCs w:val="20"/>
              </w:rPr>
              <w:t>R.</w:t>
            </w:r>
            <w:r w:rsidRPr="004D3895">
              <w:rPr>
                <w:rFonts w:ascii="Optima" w:hAnsi="Optima" w:cs="Arial"/>
                <w:color w:val="000000"/>
                <w:sz w:val="20"/>
                <w:szCs w:val="20"/>
                <w:rtl/>
              </w:rPr>
              <w:t xml:space="preserve"> </w:t>
            </w:r>
            <w:r w:rsidRPr="004D3895">
              <w:rPr>
                <w:rFonts w:ascii="Optima" w:hAnsi="Optima" w:cs="Arial"/>
                <w:color w:val="000000"/>
                <w:sz w:val="20"/>
                <w:szCs w:val="20"/>
              </w:rPr>
              <w:t>Moshe Feinstein, </w:t>
            </w:r>
            <w:r w:rsidRPr="004D3895">
              <w:rPr>
                <w:rFonts w:ascii="Optima" w:hAnsi="Optima" w:cs="Arial"/>
                <w:i/>
                <w:iCs/>
                <w:color w:val="000000"/>
                <w:sz w:val="20"/>
                <w:szCs w:val="20"/>
              </w:rPr>
              <w:t>Iggerot Moshe,</w:t>
            </w:r>
            <w:r w:rsidRPr="004D3895">
              <w:rPr>
                <w:rFonts w:ascii="Optima" w:hAnsi="Optima" w:cs="Arial"/>
                <w:color w:val="000000"/>
                <w:sz w:val="20"/>
                <w:szCs w:val="20"/>
              </w:rPr>
              <w:t> </w:t>
            </w:r>
            <w:r w:rsidRPr="004D3895">
              <w:rPr>
                <w:rFonts w:ascii="Optima" w:hAnsi="Optima" w:cs="Arial"/>
                <w:i/>
                <w:iCs/>
                <w:color w:val="000000"/>
                <w:sz w:val="20"/>
                <w:szCs w:val="20"/>
              </w:rPr>
              <w:t>Yoreh Dayeh</w:t>
            </w:r>
            <w:r w:rsidRPr="004D3895">
              <w:rPr>
                <w:rFonts w:ascii="Optima" w:hAnsi="Optima" w:cs="Arial"/>
                <w:color w:val="000000"/>
                <w:sz w:val="20"/>
                <w:szCs w:val="20"/>
              </w:rPr>
              <w:t> 2:49</w:t>
            </w:r>
          </w:p>
        </w:tc>
        <w:tc>
          <w:tcPr>
            <w:tcW w:w="1638" w:type="dxa"/>
          </w:tcPr>
          <w:p w14:paraId="17AC85B4" w14:textId="77777777" w:rsidR="00383267" w:rsidRDefault="00383267" w:rsidP="00383267">
            <w:pPr>
              <w:rPr>
                <w:rFonts w:ascii="Optima" w:hAnsi="Optima"/>
                <w:color w:val="004229"/>
                <w:sz w:val="20"/>
                <w:szCs w:val="20"/>
                <w:lang w:val="en-US"/>
              </w:rPr>
            </w:pPr>
            <w:r w:rsidRPr="004D3895">
              <w:rPr>
                <w:rFonts w:ascii="Optima" w:hAnsi="Optima"/>
                <w:color w:val="004229"/>
                <w:sz w:val="20"/>
                <w:szCs w:val="20"/>
                <w:lang w:val="en-US"/>
              </w:rPr>
              <w:t>Written assignment</w:t>
            </w:r>
          </w:p>
          <w:p w14:paraId="2EE88D14" w14:textId="77777777" w:rsidR="00383267" w:rsidRDefault="00383267" w:rsidP="00383267">
            <w:pPr>
              <w:rPr>
                <w:rFonts w:ascii="Optima" w:hAnsi="Optima"/>
                <w:color w:val="004229"/>
                <w:sz w:val="20"/>
                <w:szCs w:val="20"/>
              </w:rPr>
            </w:pPr>
          </w:p>
          <w:p w14:paraId="09FD371C" w14:textId="77777777" w:rsidR="00383267" w:rsidRPr="004D3895" w:rsidRDefault="00383267" w:rsidP="00383267">
            <w:pPr>
              <w:rPr>
                <w:rFonts w:ascii="Optima" w:hAnsi="Optima"/>
                <w:color w:val="004229"/>
                <w:sz w:val="20"/>
                <w:szCs w:val="20"/>
              </w:rPr>
            </w:pPr>
          </w:p>
        </w:tc>
      </w:tr>
      <w:tr w:rsidR="00383267" w14:paraId="7EE54F7D" w14:textId="77777777" w:rsidTr="002963F9">
        <w:tc>
          <w:tcPr>
            <w:tcW w:w="811" w:type="dxa"/>
          </w:tcPr>
          <w:p w14:paraId="474A141A" w14:textId="77777777" w:rsidR="00383267" w:rsidRDefault="00383267" w:rsidP="002963F9">
            <w:pPr>
              <w:spacing w:line="276" w:lineRule="auto"/>
              <w:jc w:val="center"/>
              <w:rPr>
                <w:rFonts w:asciiTheme="minorBidi" w:hAnsiTheme="minorBidi"/>
                <w:color w:val="004229"/>
                <w:sz w:val="22"/>
                <w:szCs w:val="22"/>
              </w:rPr>
            </w:pPr>
            <w:r>
              <w:rPr>
                <w:rFonts w:asciiTheme="minorBidi" w:hAnsiTheme="minorBidi"/>
                <w:color w:val="004229"/>
                <w:sz w:val="22"/>
                <w:szCs w:val="22"/>
              </w:rPr>
              <w:t>9</w:t>
            </w:r>
          </w:p>
        </w:tc>
        <w:tc>
          <w:tcPr>
            <w:tcW w:w="1745" w:type="dxa"/>
          </w:tcPr>
          <w:p w14:paraId="0374ADAF" w14:textId="2B3D80F8" w:rsidR="00383267" w:rsidRPr="00383267" w:rsidRDefault="00383267" w:rsidP="00383267">
            <w:pPr>
              <w:spacing w:before="100" w:beforeAutospacing="1" w:after="100" w:afterAutospacing="1"/>
              <w:rPr>
                <w:rFonts w:asciiTheme="majorBidi" w:hAnsiTheme="majorBidi" w:cstheme="majorBidi"/>
                <w:color w:val="000000"/>
                <w:sz w:val="22"/>
                <w:szCs w:val="22"/>
              </w:rPr>
            </w:pPr>
            <w:r w:rsidRPr="00383267">
              <w:rPr>
                <w:rFonts w:asciiTheme="majorBidi" w:hAnsiTheme="majorBidi" w:cstheme="majorBidi"/>
                <w:color w:val="000000"/>
                <w:sz w:val="22"/>
                <w:szCs w:val="22"/>
              </w:rPr>
              <w:t>When Law and Ethics collide: May Shabbat be Desecrated in Order to Save a Life?</w:t>
            </w:r>
          </w:p>
        </w:tc>
        <w:tc>
          <w:tcPr>
            <w:tcW w:w="1151" w:type="dxa"/>
          </w:tcPr>
          <w:p w14:paraId="2E37D689" w14:textId="77777777" w:rsidR="00383267" w:rsidRDefault="00383267" w:rsidP="00383267">
            <w:pPr>
              <w:spacing w:line="276" w:lineRule="auto"/>
              <w:jc w:val="center"/>
              <w:rPr>
                <w:rFonts w:asciiTheme="minorBidi" w:hAnsiTheme="minorBidi"/>
                <w:color w:val="004229"/>
                <w:sz w:val="22"/>
                <w:szCs w:val="22"/>
              </w:rPr>
            </w:pPr>
            <w:r w:rsidRPr="005B1E4F">
              <w:rPr>
                <w:color w:val="003D27"/>
                <w:sz w:val="18"/>
                <w:szCs w:val="18"/>
                <w:lang w:val="en"/>
              </w:rPr>
              <w:t>Collaborative learning</w:t>
            </w:r>
          </w:p>
        </w:tc>
        <w:tc>
          <w:tcPr>
            <w:tcW w:w="4431" w:type="dxa"/>
          </w:tcPr>
          <w:p w14:paraId="2F2E15F2" w14:textId="77777777" w:rsidR="00383267" w:rsidRPr="004D3895" w:rsidRDefault="00383267" w:rsidP="002963F9">
            <w:p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Talmud Bavli Yoma 85b</w:t>
            </w:r>
          </w:p>
          <w:p w14:paraId="160CA608" w14:textId="77777777" w:rsidR="00383267" w:rsidRPr="004D3895" w:rsidRDefault="00383267" w:rsidP="002963F9">
            <w:pPr>
              <w:spacing w:line="276" w:lineRule="auto"/>
              <w:rPr>
                <w:rFonts w:ascii="Optima" w:hAnsi="Optima"/>
                <w:color w:val="004229"/>
                <w:sz w:val="20"/>
                <w:szCs w:val="20"/>
              </w:rPr>
            </w:pPr>
          </w:p>
        </w:tc>
        <w:tc>
          <w:tcPr>
            <w:tcW w:w="1638" w:type="dxa"/>
          </w:tcPr>
          <w:p w14:paraId="7E4A2E76" w14:textId="77777777" w:rsidR="00383267" w:rsidRPr="004D3895" w:rsidRDefault="00383267" w:rsidP="00383267">
            <w:pPr>
              <w:rPr>
                <w:rFonts w:ascii="Optima" w:hAnsi="Optima"/>
                <w:color w:val="004229"/>
                <w:sz w:val="20"/>
                <w:szCs w:val="20"/>
              </w:rPr>
            </w:pPr>
            <w:r w:rsidRPr="004D3895">
              <w:rPr>
                <w:rFonts w:ascii="Optima" w:hAnsi="Optima"/>
                <w:color w:val="004229"/>
                <w:sz w:val="20"/>
                <w:szCs w:val="20"/>
                <w:lang w:val="en-US"/>
              </w:rPr>
              <w:t>Written assignment</w:t>
            </w:r>
          </w:p>
        </w:tc>
      </w:tr>
      <w:tr w:rsidR="00383267" w14:paraId="49CA7F17" w14:textId="77777777" w:rsidTr="002963F9">
        <w:tc>
          <w:tcPr>
            <w:tcW w:w="811" w:type="dxa"/>
          </w:tcPr>
          <w:p w14:paraId="3E275A88" w14:textId="77777777" w:rsidR="00383267" w:rsidRDefault="00383267" w:rsidP="002963F9">
            <w:pPr>
              <w:spacing w:line="276" w:lineRule="auto"/>
              <w:jc w:val="center"/>
              <w:rPr>
                <w:rFonts w:asciiTheme="minorBidi" w:hAnsiTheme="minorBidi"/>
                <w:color w:val="004229"/>
                <w:sz w:val="22"/>
                <w:szCs w:val="22"/>
              </w:rPr>
            </w:pPr>
            <w:r>
              <w:rPr>
                <w:rFonts w:asciiTheme="minorBidi" w:hAnsiTheme="minorBidi"/>
                <w:color w:val="004229"/>
                <w:sz w:val="22"/>
                <w:szCs w:val="22"/>
              </w:rPr>
              <w:t>10</w:t>
            </w:r>
          </w:p>
        </w:tc>
        <w:tc>
          <w:tcPr>
            <w:tcW w:w="1745" w:type="dxa"/>
          </w:tcPr>
          <w:p w14:paraId="06C8F172" w14:textId="77777777" w:rsidR="00383267" w:rsidRPr="00383267" w:rsidRDefault="00383267" w:rsidP="002963F9">
            <w:pPr>
              <w:spacing w:line="276" w:lineRule="auto"/>
              <w:rPr>
                <w:rFonts w:asciiTheme="majorBidi" w:hAnsiTheme="majorBidi" w:cstheme="majorBidi"/>
                <w:color w:val="004229"/>
                <w:sz w:val="22"/>
                <w:szCs w:val="22"/>
              </w:rPr>
            </w:pPr>
            <w:r w:rsidRPr="00383267">
              <w:rPr>
                <w:rFonts w:asciiTheme="majorBidi" w:hAnsiTheme="majorBidi" w:cstheme="majorBidi"/>
                <w:color w:val="000000"/>
                <w:sz w:val="22"/>
                <w:szCs w:val="22"/>
              </w:rPr>
              <w:t>Suicide</w:t>
            </w:r>
          </w:p>
        </w:tc>
        <w:tc>
          <w:tcPr>
            <w:tcW w:w="1151" w:type="dxa"/>
          </w:tcPr>
          <w:p w14:paraId="65E35450" w14:textId="77777777" w:rsidR="00383267" w:rsidRDefault="00383267" w:rsidP="00383267">
            <w:pPr>
              <w:spacing w:line="276" w:lineRule="auto"/>
              <w:jc w:val="center"/>
              <w:rPr>
                <w:rFonts w:asciiTheme="minorBidi" w:hAnsiTheme="minorBidi"/>
                <w:color w:val="004229"/>
                <w:sz w:val="22"/>
                <w:szCs w:val="22"/>
              </w:rPr>
            </w:pPr>
            <w:r w:rsidRPr="005B1E4F">
              <w:rPr>
                <w:color w:val="003D27"/>
                <w:sz w:val="18"/>
                <w:szCs w:val="18"/>
                <w:lang w:val="en"/>
              </w:rPr>
              <w:t>Collaborative learning</w:t>
            </w:r>
          </w:p>
        </w:tc>
        <w:tc>
          <w:tcPr>
            <w:tcW w:w="4431" w:type="dxa"/>
          </w:tcPr>
          <w:p w14:paraId="2911A130" w14:textId="71896FED" w:rsidR="00383267" w:rsidRPr="00383267" w:rsidRDefault="00383267" w:rsidP="00383267">
            <w:p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Talmud Bavli Avoda Zara 18a, Gittin 57b.</w:t>
            </w:r>
          </w:p>
        </w:tc>
        <w:tc>
          <w:tcPr>
            <w:tcW w:w="1638" w:type="dxa"/>
          </w:tcPr>
          <w:p w14:paraId="246174CC" w14:textId="77777777" w:rsidR="00383267" w:rsidRPr="004D3895" w:rsidRDefault="00383267" w:rsidP="00383267">
            <w:pPr>
              <w:rPr>
                <w:rFonts w:ascii="Optima" w:hAnsi="Optima"/>
                <w:color w:val="004229"/>
                <w:sz w:val="20"/>
                <w:szCs w:val="20"/>
              </w:rPr>
            </w:pPr>
            <w:r w:rsidRPr="004D3895">
              <w:rPr>
                <w:rFonts w:ascii="Optima" w:hAnsi="Optima"/>
                <w:color w:val="004229"/>
                <w:sz w:val="20"/>
                <w:szCs w:val="20"/>
                <w:lang w:val="en-US"/>
              </w:rPr>
              <w:t>Written assignment</w:t>
            </w:r>
          </w:p>
        </w:tc>
      </w:tr>
      <w:tr w:rsidR="00383267" w14:paraId="4EB95BBD" w14:textId="77777777" w:rsidTr="002963F9">
        <w:tc>
          <w:tcPr>
            <w:tcW w:w="811" w:type="dxa"/>
          </w:tcPr>
          <w:p w14:paraId="787A6C0B" w14:textId="77777777" w:rsidR="00383267" w:rsidRDefault="00383267" w:rsidP="002963F9">
            <w:pPr>
              <w:spacing w:line="276" w:lineRule="auto"/>
              <w:jc w:val="center"/>
              <w:rPr>
                <w:rFonts w:asciiTheme="minorBidi" w:hAnsiTheme="minorBidi"/>
                <w:color w:val="004229"/>
                <w:sz w:val="22"/>
                <w:szCs w:val="22"/>
              </w:rPr>
            </w:pPr>
            <w:r>
              <w:rPr>
                <w:rFonts w:asciiTheme="minorBidi" w:hAnsiTheme="minorBidi"/>
                <w:color w:val="004229"/>
                <w:sz w:val="22"/>
                <w:szCs w:val="22"/>
              </w:rPr>
              <w:t>11</w:t>
            </w:r>
          </w:p>
        </w:tc>
        <w:tc>
          <w:tcPr>
            <w:tcW w:w="1745" w:type="dxa"/>
          </w:tcPr>
          <w:p w14:paraId="0B8FE845" w14:textId="77777777" w:rsidR="00383267" w:rsidRPr="00383267" w:rsidRDefault="00383267" w:rsidP="002963F9">
            <w:pPr>
              <w:spacing w:line="276" w:lineRule="auto"/>
              <w:rPr>
                <w:rFonts w:asciiTheme="majorBidi" w:hAnsiTheme="majorBidi" w:cstheme="majorBidi"/>
                <w:color w:val="004229"/>
                <w:sz w:val="22"/>
                <w:szCs w:val="22"/>
              </w:rPr>
            </w:pPr>
            <w:r w:rsidRPr="00383267">
              <w:rPr>
                <w:rFonts w:asciiTheme="majorBidi" w:hAnsiTheme="majorBidi" w:cstheme="majorBidi"/>
                <w:color w:val="000000"/>
                <w:sz w:val="22"/>
                <w:szCs w:val="22"/>
              </w:rPr>
              <w:t>Euthanasia</w:t>
            </w:r>
          </w:p>
        </w:tc>
        <w:tc>
          <w:tcPr>
            <w:tcW w:w="1151" w:type="dxa"/>
          </w:tcPr>
          <w:p w14:paraId="2ACE65BA" w14:textId="77777777" w:rsidR="00383267" w:rsidRDefault="00383267" w:rsidP="00383267">
            <w:pPr>
              <w:spacing w:line="276" w:lineRule="auto"/>
              <w:jc w:val="center"/>
              <w:rPr>
                <w:rFonts w:asciiTheme="minorBidi" w:hAnsiTheme="minorBidi"/>
                <w:color w:val="004229"/>
                <w:sz w:val="22"/>
                <w:szCs w:val="22"/>
              </w:rPr>
            </w:pPr>
            <w:r w:rsidRPr="005B1E4F">
              <w:rPr>
                <w:color w:val="003D27"/>
                <w:sz w:val="18"/>
                <w:szCs w:val="18"/>
                <w:lang w:val="en"/>
              </w:rPr>
              <w:t>Collaborative learning</w:t>
            </w:r>
          </w:p>
        </w:tc>
        <w:tc>
          <w:tcPr>
            <w:tcW w:w="4431" w:type="dxa"/>
          </w:tcPr>
          <w:p w14:paraId="57E2DF05" w14:textId="6F523A9F" w:rsidR="00383267" w:rsidRPr="004D3895" w:rsidRDefault="00383267" w:rsidP="00383267">
            <w:p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Talmud - Kethuboth 104a, Nedarim 40a, and commentary of  Ran, ad loc.</w:t>
            </w:r>
            <w:r>
              <w:rPr>
                <w:rFonts w:ascii="Optima" w:hAnsi="Optima" w:cs="Arial"/>
                <w:color w:val="000000"/>
                <w:sz w:val="20"/>
                <w:szCs w:val="20"/>
                <w:lang w:val="en-US"/>
              </w:rPr>
              <w:t xml:space="preserve">                                 </w:t>
            </w:r>
            <w:r w:rsidRPr="004D3895">
              <w:rPr>
                <w:rFonts w:ascii="Optima" w:hAnsi="Optima" w:cs="Arial"/>
                <w:color w:val="000000"/>
                <w:sz w:val="20"/>
                <w:szCs w:val="20"/>
              </w:rPr>
              <w:t>Sefer Hassidim section 723</w:t>
            </w:r>
          </w:p>
          <w:p w14:paraId="3592A439" w14:textId="77777777" w:rsidR="00383267" w:rsidRPr="004D3895" w:rsidRDefault="00383267" w:rsidP="002963F9">
            <w:pPr>
              <w:spacing w:line="276" w:lineRule="auto"/>
              <w:rPr>
                <w:rFonts w:ascii="Optima" w:hAnsi="Optima"/>
                <w:color w:val="004229"/>
                <w:sz w:val="20"/>
                <w:szCs w:val="20"/>
              </w:rPr>
            </w:pPr>
          </w:p>
        </w:tc>
        <w:tc>
          <w:tcPr>
            <w:tcW w:w="1638" w:type="dxa"/>
          </w:tcPr>
          <w:p w14:paraId="55B2FDA4" w14:textId="77777777" w:rsidR="00383267" w:rsidRPr="004D3895" w:rsidRDefault="00383267" w:rsidP="00383267">
            <w:pPr>
              <w:rPr>
                <w:rFonts w:ascii="Optima" w:hAnsi="Optima"/>
                <w:color w:val="004229"/>
                <w:sz w:val="20"/>
                <w:szCs w:val="20"/>
              </w:rPr>
            </w:pPr>
            <w:r w:rsidRPr="004D3895">
              <w:rPr>
                <w:rFonts w:ascii="Optima" w:hAnsi="Optima"/>
                <w:color w:val="004229"/>
                <w:sz w:val="20"/>
                <w:szCs w:val="20"/>
                <w:lang w:val="en-US"/>
              </w:rPr>
              <w:t>Written assignment</w:t>
            </w:r>
          </w:p>
        </w:tc>
      </w:tr>
      <w:tr w:rsidR="00383267" w14:paraId="75BBC4AC" w14:textId="77777777" w:rsidTr="002963F9">
        <w:tc>
          <w:tcPr>
            <w:tcW w:w="811" w:type="dxa"/>
          </w:tcPr>
          <w:p w14:paraId="38012F5D" w14:textId="77777777" w:rsidR="00383267" w:rsidRDefault="00383267" w:rsidP="002963F9">
            <w:pPr>
              <w:spacing w:line="276" w:lineRule="auto"/>
              <w:jc w:val="center"/>
              <w:rPr>
                <w:rFonts w:asciiTheme="minorBidi" w:hAnsiTheme="minorBidi"/>
                <w:color w:val="004229"/>
                <w:sz w:val="22"/>
                <w:szCs w:val="22"/>
              </w:rPr>
            </w:pPr>
            <w:r>
              <w:rPr>
                <w:rFonts w:asciiTheme="minorBidi" w:hAnsiTheme="minorBidi"/>
                <w:color w:val="004229"/>
                <w:sz w:val="22"/>
                <w:szCs w:val="22"/>
              </w:rPr>
              <w:lastRenderedPageBreak/>
              <w:t>12</w:t>
            </w:r>
          </w:p>
        </w:tc>
        <w:tc>
          <w:tcPr>
            <w:tcW w:w="1745" w:type="dxa"/>
          </w:tcPr>
          <w:p w14:paraId="2082C420" w14:textId="77777777" w:rsidR="00383267" w:rsidRPr="001256FE" w:rsidRDefault="00383267" w:rsidP="002963F9">
            <w:pPr>
              <w:spacing w:before="100" w:beforeAutospacing="1" w:after="100" w:afterAutospacing="1"/>
              <w:rPr>
                <w:rFonts w:ascii="Optima" w:hAnsi="Optima" w:cs="Arial"/>
                <w:color w:val="000000"/>
                <w:sz w:val="22"/>
                <w:szCs w:val="22"/>
              </w:rPr>
            </w:pPr>
            <w:r w:rsidRPr="001256FE">
              <w:rPr>
                <w:rFonts w:ascii="Optima" w:hAnsi="Optima" w:cs="Arial"/>
                <w:color w:val="000000"/>
                <w:sz w:val="22"/>
                <w:szCs w:val="22"/>
              </w:rPr>
              <w:t>Is Elective Surgery “Ethical”? Jewish Law and Ethics in a World of Personal Autonomy</w:t>
            </w:r>
          </w:p>
          <w:p w14:paraId="53AAC216" w14:textId="77777777" w:rsidR="00383267" w:rsidRPr="001256FE" w:rsidRDefault="00383267" w:rsidP="002963F9">
            <w:pPr>
              <w:spacing w:line="276" w:lineRule="auto"/>
              <w:rPr>
                <w:rFonts w:ascii="Optima" w:hAnsi="Optima"/>
                <w:color w:val="004229"/>
                <w:sz w:val="22"/>
                <w:szCs w:val="22"/>
              </w:rPr>
            </w:pPr>
          </w:p>
        </w:tc>
        <w:tc>
          <w:tcPr>
            <w:tcW w:w="1151" w:type="dxa"/>
          </w:tcPr>
          <w:p w14:paraId="58E4A440" w14:textId="77777777" w:rsidR="00383267" w:rsidRDefault="00383267" w:rsidP="00383267">
            <w:pPr>
              <w:spacing w:line="276" w:lineRule="auto"/>
              <w:jc w:val="center"/>
              <w:rPr>
                <w:rFonts w:asciiTheme="minorBidi" w:hAnsiTheme="minorBidi"/>
                <w:color w:val="004229"/>
                <w:sz w:val="22"/>
                <w:szCs w:val="22"/>
              </w:rPr>
            </w:pPr>
            <w:r w:rsidRPr="005B1E4F">
              <w:rPr>
                <w:color w:val="003D27"/>
                <w:sz w:val="18"/>
                <w:szCs w:val="18"/>
                <w:lang w:val="en"/>
              </w:rPr>
              <w:t>Collaborative learning</w:t>
            </w:r>
          </w:p>
        </w:tc>
        <w:tc>
          <w:tcPr>
            <w:tcW w:w="4431" w:type="dxa"/>
          </w:tcPr>
          <w:p w14:paraId="567E186B" w14:textId="77777777" w:rsidR="00383267" w:rsidRPr="00383267" w:rsidRDefault="00383267" w:rsidP="002963F9">
            <w:pPr>
              <w:spacing w:before="100" w:beforeAutospacing="1" w:after="100" w:afterAutospacing="1"/>
              <w:rPr>
                <w:rFonts w:ascii="Optima" w:hAnsi="Optima" w:cs="Arial"/>
                <w:color w:val="000000"/>
                <w:sz w:val="20"/>
                <w:szCs w:val="20"/>
                <w:lang w:val="en-US"/>
              </w:rPr>
            </w:pPr>
            <w:r w:rsidRPr="004D3895">
              <w:rPr>
                <w:rFonts w:ascii="Optima" w:hAnsi="Optima" w:cs="Arial"/>
                <w:color w:val="000000"/>
                <w:sz w:val="20"/>
                <w:szCs w:val="20"/>
              </w:rPr>
              <w:t>Talmud Bavli 90b, 91b.</w:t>
            </w:r>
          </w:p>
          <w:p w14:paraId="3E7BB3A9" w14:textId="77777777" w:rsidR="00383267" w:rsidRPr="004D3895" w:rsidRDefault="00383267" w:rsidP="002963F9">
            <w:pPr>
              <w:spacing w:before="100" w:beforeAutospacing="1" w:after="100" w:afterAutospacing="1"/>
              <w:rPr>
                <w:rFonts w:ascii="Optima" w:hAnsi="Optima" w:cs="Arial"/>
                <w:color w:val="000000"/>
                <w:sz w:val="20"/>
                <w:szCs w:val="20"/>
              </w:rPr>
            </w:pPr>
            <w:r w:rsidRPr="004D3895">
              <w:rPr>
                <w:rFonts w:ascii="Optima" w:hAnsi="Optima" w:cs="Arial"/>
                <w:color w:val="000000"/>
                <w:sz w:val="20"/>
                <w:szCs w:val="20"/>
              </w:rPr>
              <w:t>Rambam, </w:t>
            </w:r>
            <w:r w:rsidRPr="004D3895">
              <w:rPr>
                <w:rFonts w:ascii="Optima" w:hAnsi="Optima" w:cs="Arial"/>
                <w:i/>
                <w:iCs/>
                <w:color w:val="000000"/>
                <w:sz w:val="20"/>
                <w:szCs w:val="20"/>
              </w:rPr>
              <w:t>Hovel uMazik</w:t>
            </w:r>
            <w:r w:rsidRPr="004D3895">
              <w:rPr>
                <w:rFonts w:ascii="Optima" w:hAnsi="Optima" w:cs="Arial"/>
                <w:color w:val="000000"/>
                <w:sz w:val="20"/>
                <w:szCs w:val="20"/>
              </w:rPr>
              <w:t> Chapter 5 Halacha 1.</w:t>
            </w:r>
          </w:p>
          <w:p w14:paraId="2AA83EBA" w14:textId="77777777" w:rsidR="00383267" w:rsidRPr="004D3895" w:rsidRDefault="00383267" w:rsidP="002963F9">
            <w:pPr>
              <w:spacing w:line="276" w:lineRule="auto"/>
              <w:rPr>
                <w:rFonts w:ascii="Optima" w:hAnsi="Optima"/>
                <w:color w:val="004229"/>
                <w:sz w:val="20"/>
                <w:szCs w:val="20"/>
              </w:rPr>
            </w:pPr>
          </w:p>
        </w:tc>
        <w:tc>
          <w:tcPr>
            <w:tcW w:w="1638" w:type="dxa"/>
          </w:tcPr>
          <w:p w14:paraId="137B215E" w14:textId="77777777" w:rsidR="00383267" w:rsidRPr="004D3895" w:rsidRDefault="00383267" w:rsidP="002963F9">
            <w:pPr>
              <w:spacing w:line="276" w:lineRule="auto"/>
              <w:rPr>
                <w:rFonts w:ascii="Optima" w:hAnsi="Optima"/>
                <w:color w:val="004229"/>
                <w:sz w:val="20"/>
                <w:szCs w:val="20"/>
              </w:rPr>
            </w:pPr>
            <w:r w:rsidRPr="004D3895">
              <w:rPr>
                <w:rFonts w:ascii="Optima" w:hAnsi="Optima"/>
                <w:color w:val="004229"/>
                <w:sz w:val="20"/>
                <w:szCs w:val="20"/>
                <w:lang w:val="en-US"/>
              </w:rPr>
              <w:t>Written assignment</w:t>
            </w:r>
          </w:p>
        </w:tc>
      </w:tr>
    </w:tbl>
    <w:p w14:paraId="3F74FD29" w14:textId="77777777" w:rsidR="00383267" w:rsidRDefault="00383267" w:rsidP="00383267">
      <w:pPr>
        <w:spacing w:line="276" w:lineRule="auto"/>
        <w:rPr>
          <w:color w:val="004229"/>
          <w:sz w:val="22"/>
          <w:szCs w:val="22"/>
          <w:rtl/>
          <w:lang w:val="en"/>
        </w:rPr>
      </w:pPr>
    </w:p>
    <w:p w14:paraId="0620DF58" w14:textId="77777777" w:rsidR="00383267" w:rsidRDefault="00383267" w:rsidP="00383267">
      <w:pPr>
        <w:spacing w:line="276" w:lineRule="auto"/>
        <w:rPr>
          <w:rFonts w:asciiTheme="minorBidi" w:hAnsiTheme="minorBidi"/>
          <w:color w:val="004229"/>
          <w:sz w:val="22"/>
          <w:szCs w:val="22"/>
          <w:rtl/>
        </w:rPr>
      </w:pPr>
      <w:r>
        <w:rPr>
          <w:color w:val="004229"/>
          <w:sz w:val="22"/>
          <w:szCs w:val="22"/>
          <w:lang w:val="en"/>
        </w:rPr>
        <w:t>(In a course that lasts a whole year, the additional sessions should be added)</w:t>
      </w:r>
    </w:p>
    <w:p w14:paraId="3624F774" w14:textId="77777777" w:rsidR="00383267" w:rsidRDefault="00383267" w:rsidP="00383267">
      <w:pPr>
        <w:spacing w:line="276" w:lineRule="auto"/>
        <w:rPr>
          <w:rFonts w:asciiTheme="minorBidi" w:hAnsiTheme="minorBidi"/>
          <w:color w:val="004229"/>
          <w:sz w:val="22"/>
          <w:szCs w:val="22"/>
          <w:rtl/>
        </w:rPr>
      </w:pPr>
      <w:r>
        <w:rPr>
          <w:color w:val="004229"/>
          <w:sz w:val="22"/>
          <w:szCs w:val="22"/>
          <w:lang w:val="en"/>
        </w:rPr>
        <w:t>* There may be changes in the syllabus depending on learning progress and effectiveness</w:t>
      </w:r>
    </w:p>
    <w:p w14:paraId="4335F7BB" w14:textId="77777777" w:rsidR="00383267" w:rsidRDefault="00383267" w:rsidP="00383267">
      <w:pPr>
        <w:spacing w:line="276" w:lineRule="auto"/>
        <w:rPr>
          <w:b/>
          <w:bCs/>
          <w:color w:val="004229"/>
          <w:sz w:val="28"/>
          <w:szCs w:val="28"/>
          <w:lang w:val="en"/>
        </w:rPr>
      </w:pPr>
    </w:p>
    <w:p w14:paraId="086D8B91" w14:textId="77777777" w:rsidR="00383267" w:rsidRPr="00307AC9" w:rsidRDefault="00383267" w:rsidP="00383267">
      <w:pPr>
        <w:spacing w:line="276" w:lineRule="auto"/>
        <w:rPr>
          <w:rFonts w:asciiTheme="minorBidi" w:hAnsiTheme="minorBidi"/>
          <w:color w:val="3B3838" w:themeColor="background2" w:themeShade="40"/>
          <w:sz w:val="21"/>
          <w:szCs w:val="21"/>
          <w:rtl/>
        </w:rPr>
      </w:pPr>
      <w:r w:rsidRPr="00303E78">
        <w:rPr>
          <w:b/>
          <w:noProof/>
          <w:color w:val="004229"/>
          <w:sz w:val="28"/>
          <w:szCs w:val="28"/>
          <w:lang w:val="en"/>
        </w:rPr>
        <w:drawing>
          <wp:inline distT="0" distB="0" distL="0" distR="0" wp14:anchorId="11A8D280" wp14:editId="14A02A08">
            <wp:extent cx="435935" cy="435935"/>
            <wp:effectExtent l="0" t="0" r="0" b="0"/>
            <wp:docPr id="8" name="Graphic 8" descr="Clipboard 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Clipboard Badge outlin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44226" cy="444226"/>
                    </a:xfrm>
                    <a:prstGeom prst="rect">
                      <a:avLst/>
                    </a:prstGeom>
                  </pic:spPr>
                </pic:pic>
              </a:graphicData>
            </a:graphic>
          </wp:inline>
        </w:drawing>
      </w:r>
      <w:r w:rsidRPr="00303E78">
        <w:rPr>
          <w:b/>
          <w:bCs/>
          <w:color w:val="004229"/>
          <w:sz w:val="28"/>
          <w:szCs w:val="28"/>
          <w:lang w:val="en"/>
        </w:rPr>
        <w:t>Final grade</w:t>
      </w:r>
      <w:r w:rsidRPr="00303E78">
        <w:rPr>
          <w:sz w:val="22"/>
          <w:szCs w:val="22"/>
          <w:lang w:val="en"/>
        </w:rPr>
        <w:tab/>
      </w:r>
    </w:p>
    <w:p w14:paraId="6D8FE9DA" w14:textId="77777777" w:rsidR="00383267" w:rsidRPr="00252C11" w:rsidRDefault="00383267" w:rsidP="00383267">
      <w:pPr>
        <w:numPr>
          <w:ilvl w:val="0"/>
          <w:numId w:val="45"/>
        </w:numPr>
        <w:spacing w:before="100" w:beforeAutospacing="1" w:after="100" w:afterAutospacing="1"/>
        <w:jc w:val="both"/>
        <w:rPr>
          <w:rFonts w:ascii="Arial" w:hAnsi="Arial" w:cs="Arial"/>
          <w:color w:val="000000"/>
        </w:rPr>
      </w:pPr>
      <w:r w:rsidRPr="00252C11">
        <w:rPr>
          <w:color w:val="000000"/>
          <w:sz w:val="28"/>
          <w:szCs w:val="28"/>
        </w:rPr>
        <w:t>Weekly assignments – based on the work covered in class – 50% of the grade </w:t>
      </w:r>
    </w:p>
    <w:p w14:paraId="450B4888" w14:textId="77777777" w:rsidR="00383267" w:rsidRPr="00252C11" w:rsidRDefault="00383267" w:rsidP="00383267">
      <w:pPr>
        <w:numPr>
          <w:ilvl w:val="0"/>
          <w:numId w:val="45"/>
        </w:numPr>
        <w:spacing w:before="100" w:beforeAutospacing="1" w:after="100" w:afterAutospacing="1"/>
        <w:jc w:val="both"/>
        <w:rPr>
          <w:rFonts w:ascii="Arial" w:hAnsi="Arial" w:cs="Arial"/>
          <w:color w:val="000000"/>
        </w:rPr>
      </w:pPr>
      <w:r w:rsidRPr="00252C11">
        <w:rPr>
          <w:color w:val="000000"/>
          <w:sz w:val="28"/>
          <w:szCs w:val="28"/>
        </w:rPr>
        <w:t>Final exam – 50% of the grade</w:t>
      </w:r>
    </w:p>
    <w:p w14:paraId="25504C2F" w14:textId="77777777" w:rsidR="00383267" w:rsidRDefault="00383267" w:rsidP="00383267">
      <w:pPr>
        <w:spacing w:line="276" w:lineRule="auto"/>
        <w:rPr>
          <w:b/>
          <w:bCs/>
          <w:color w:val="004229"/>
          <w:sz w:val="28"/>
          <w:szCs w:val="28"/>
          <w:rtl/>
          <w:lang w:val="en"/>
        </w:rPr>
      </w:pPr>
    </w:p>
    <w:p w14:paraId="14876C16" w14:textId="77777777" w:rsidR="00383267" w:rsidRPr="00303E78" w:rsidRDefault="00383267" w:rsidP="00383267">
      <w:pPr>
        <w:spacing w:line="276" w:lineRule="auto"/>
        <w:rPr>
          <w:rFonts w:asciiTheme="minorBidi" w:hAnsiTheme="minorBidi"/>
          <w:b/>
          <w:bCs/>
          <w:color w:val="004229"/>
          <w:sz w:val="28"/>
          <w:szCs w:val="28"/>
          <w:rtl/>
        </w:rPr>
      </w:pPr>
      <w:r w:rsidRPr="00303E78">
        <w:rPr>
          <w:noProof/>
          <w:sz w:val="22"/>
          <w:szCs w:val="22"/>
          <w:lang w:val="en"/>
        </w:rPr>
        <w:drawing>
          <wp:inline distT="0" distB="0" distL="0" distR="0" wp14:anchorId="5F792ADA" wp14:editId="466DE501">
            <wp:extent cx="443230" cy="443230"/>
            <wp:effectExtent l="0" t="0" r="0" b="1270"/>
            <wp:docPr id="16" name="Graphic 16" descr="Checkli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Checklist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9107" cy="459107"/>
                    </a:xfrm>
                    <a:prstGeom prst="rect">
                      <a:avLst/>
                    </a:prstGeom>
                  </pic:spPr>
                </pic:pic>
              </a:graphicData>
            </a:graphic>
          </wp:inline>
        </w:drawing>
      </w:r>
      <w:r w:rsidRPr="00303E78">
        <w:rPr>
          <w:b/>
          <w:bCs/>
          <w:color w:val="004229"/>
          <w:sz w:val="28"/>
          <w:szCs w:val="28"/>
          <w:lang w:val="en"/>
        </w:rPr>
        <w:t>Course</w:t>
      </w:r>
      <w:r>
        <w:rPr>
          <w:lang w:val="en"/>
        </w:rPr>
        <w:t xml:space="preserve"> requirements</w:t>
      </w:r>
    </w:p>
    <w:p w14:paraId="2A4A46A2" w14:textId="77777777" w:rsidR="00383267" w:rsidRPr="00252C11" w:rsidRDefault="00383267" w:rsidP="00383267">
      <w:pPr>
        <w:spacing w:before="100" w:beforeAutospacing="1" w:after="100" w:afterAutospacing="1"/>
        <w:rPr>
          <w:rFonts w:ascii="Arial" w:hAnsi="Arial" w:cs="Arial"/>
          <w:color w:val="000000"/>
        </w:rPr>
      </w:pPr>
      <w:r w:rsidRPr="00252C11">
        <w:rPr>
          <w:rFonts w:ascii="Arial" w:hAnsi="Arial" w:cs="Arial"/>
          <w:i/>
          <w:iCs/>
          <w:color w:val="000000"/>
        </w:rPr>
        <w:t>Course requirements: attendance to frontal lecture, preparation, and mastery of basic texts. </w:t>
      </w:r>
    </w:p>
    <w:p w14:paraId="7E8488FE" w14:textId="77777777" w:rsidR="00383267" w:rsidRPr="00307AC9" w:rsidRDefault="00383267" w:rsidP="00383267">
      <w:pPr>
        <w:spacing w:line="276" w:lineRule="auto"/>
        <w:rPr>
          <w:rFonts w:asciiTheme="minorBidi" w:hAnsiTheme="minorBidi"/>
          <w:b/>
          <w:bCs/>
          <w:color w:val="004229"/>
          <w:sz w:val="28"/>
          <w:szCs w:val="28"/>
          <w:rtl/>
        </w:rPr>
      </w:pPr>
      <w:r w:rsidRPr="00303E78">
        <w:rPr>
          <w:noProof/>
          <w:sz w:val="22"/>
          <w:szCs w:val="22"/>
          <w:lang w:val="en"/>
        </w:rPr>
        <w:drawing>
          <wp:inline distT="0" distB="0" distL="0" distR="0" wp14:anchorId="00F74237" wp14:editId="28B3EC35">
            <wp:extent cx="533843" cy="374015"/>
            <wp:effectExtent l="0" t="0" r="0" b="0"/>
            <wp:docPr id="3" name="Graphic 3" descr="Diplom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Diploma outline"/>
                    <pic:cNvPicPr/>
                  </pic:nvPicPr>
                  <pic:blipFill rotWithShape="1">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rcRect t="17677" b="15200"/>
                    <a:stretch/>
                  </pic:blipFill>
                  <pic:spPr bwMode="auto">
                    <a:xfrm>
                      <a:off x="0" y="0"/>
                      <a:ext cx="543914" cy="381071"/>
                    </a:xfrm>
                    <a:prstGeom prst="rect">
                      <a:avLst/>
                    </a:prstGeom>
                    <a:extLst>
                      <a:ext uri="{53640926-AAD7-44D8-BBD7-CCE9431645EC}">
                        <a14:shadowObscured xmlns:a14="http://schemas.microsoft.com/office/drawing/2010/main"/>
                      </a:ext>
                    </a:extLst>
                  </pic:spPr>
                </pic:pic>
              </a:graphicData>
            </a:graphic>
          </wp:inline>
        </w:drawing>
      </w:r>
      <w:r w:rsidRPr="00303E78">
        <w:rPr>
          <w:b/>
          <w:bCs/>
          <w:color w:val="004229"/>
          <w:sz w:val="28"/>
          <w:szCs w:val="28"/>
          <w:lang w:val="en"/>
        </w:rPr>
        <w:t xml:space="preserve"> Prerequisites</w:t>
      </w:r>
    </w:p>
    <w:p w14:paraId="3D8877CD" w14:textId="77777777" w:rsidR="00383267" w:rsidRDefault="00383267" w:rsidP="00383267">
      <w:r>
        <w:t>Ability to deal with basic rabbinic texts in Hebrew of translation.</w:t>
      </w:r>
    </w:p>
    <w:p w14:paraId="3768D34F" w14:textId="77777777" w:rsidR="00383267" w:rsidRDefault="00383267" w:rsidP="00383267">
      <w:pPr>
        <w:rPr>
          <w:rFonts w:asciiTheme="minorBidi" w:hAnsiTheme="minorBidi"/>
          <w:rtl/>
        </w:rPr>
      </w:pPr>
      <w:r>
        <w:rPr>
          <w:noProof/>
          <w:color w:val="004229"/>
          <w:sz w:val="28"/>
          <w:szCs w:val="28"/>
          <w:lang w:val="en"/>
        </w:rPr>
        <w:drawing>
          <wp:anchor distT="0" distB="0" distL="114300" distR="114300" simplePos="0" relativeHeight="251660288" behindDoc="0" locked="0" layoutInCell="1" allowOverlap="1" wp14:anchorId="197977E3" wp14:editId="63F8FB25">
            <wp:simplePos x="0" y="0"/>
            <wp:positionH relativeFrom="column">
              <wp:posOffset>5528945</wp:posOffset>
            </wp:positionH>
            <wp:positionV relativeFrom="paragraph">
              <wp:posOffset>12310</wp:posOffset>
            </wp:positionV>
            <wp:extent cx="445770" cy="445770"/>
            <wp:effectExtent l="0" t="0" r="0" b="0"/>
            <wp:wrapThrough wrapText="bothSides">
              <wp:wrapPolygon edited="0">
                <wp:start x="8000" y="1846"/>
                <wp:lineTo x="4308" y="4923"/>
                <wp:lineTo x="1231" y="9231"/>
                <wp:lineTo x="1231" y="14154"/>
                <wp:lineTo x="3692" y="19692"/>
                <wp:lineTo x="16615" y="19692"/>
                <wp:lineTo x="17846" y="18462"/>
                <wp:lineTo x="19692" y="14154"/>
                <wp:lineTo x="20308" y="9846"/>
                <wp:lineTo x="16615" y="4923"/>
                <wp:lineTo x="12923" y="1846"/>
                <wp:lineTo x="8000" y="1846"/>
              </wp:wrapPolygon>
            </wp:wrapThrough>
            <wp:docPr id="12" name="Graphic 12" descr="Headphone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Headphones outline"/>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445770" cy="445770"/>
                    </a:xfrm>
                    <a:prstGeom prst="rect">
                      <a:avLst/>
                    </a:prstGeom>
                  </pic:spPr>
                </pic:pic>
              </a:graphicData>
            </a:graphic>
            <wp14:sizeRelH relativeFrom="margin">
              <wp14:pctWidth>0</wp14:pctWidth>
            </wp14:sizeRelH>
            <wp14:sizeRelV relativeFrom="margin">
              <wp14:pctHeight>0</wp14:pctHeight>
            </wp14:sizeRelV>
          </wp:anchor>
        </w:drawing>
      </w:r>
    </w:p>
    <w:p w14:paraId="4B7F3D63" w14:textId="77777777" w:rsidR="00383267" w:rsidRPr="00307AC9" w:rsidRDefault="00383267" w:rsidP="00383267">
      <w:pPr>
        <w:spacing w:line="276" w:lineRule="auto"/>
        <w:rPr>
          <w:rFonts w:asciiTheme="minorBidi" w:hAnsiTheme="minorBidi"/>
          <w:b/>
          <w:bCs/>
          <w:color w:val="004229"/>
          <w:sz w:val="28"/>
          <w:szCs w:val="28"/>
          <w:rtl/>
        </w:rPr>
      </w:pPr>
      <w:r w:rsidRPr="00303E78">
        <w:rPr>
          <w:b/>
          <w:bCs/>
          <w:color w:val="004229"/>
          <w:sz w:val="28"/>
          <w:szCs w:val="28"/>
          <w:lang w:val="en"/>
        </w:rPr>
        <w:t>Bibliography:</w:t>
      </w:r>
      <w:r>
        <w:rPr>
          <w:b/>
          <w:bCs/>
          <w:color w:val="004229"/>
          <w:sz w:val="28"/>
          <w:szCs w:val="28"/>
          <w:lang w:val="en"/>
        </w:rPr>
        <w:t xml:space="preserve"> </w:t>
      </w:r>
      <w:r w:rsidRPr="00303E78">
        <w:rPr>
          <w:b/>
          <w:bCs/>
          <w:color w:val="004229"/>
          <w:sz w:val="28"/>
          <w:szCs w:val="28"/>
          <w:lang w:val="en"/>
        </w:rPr>
        <w:t>Up-to-date</w:t>
      </w:r>
      <w:r>
        <w:rPr>
          <w:lang w:val="en"/>
        </w:rPr>
        <w:t xml:space="preserve"> </w:t>
      </w:r>
      <w:r w:rsidRPr="00303E78">
        <w:rPr>
          <w:b/>
          <w:bCs/>
          <w:color w:val="004229"/>
          <w:sz w:val="28"/>
          <w:szCs w:val="28"/>
          <w:lang w:val="en"/>
        </w:rPr>
        <w:t>reading, viewing, and listening</w:t>
      </w:r>
      <w:r>
        <w:rPr>
          <w:b/>
          <w:bCs/>
          <w:color w:val="004229"/>
          <w:sz w:val="28"/>
          <w:szCs w:val="28"/>
          <w:lang w:val="en"/>
        </w:rPr>
        <w:t xml:space="preserve"> content items</w:t>
      </w:r>
    </w:p>
    <w:p w14:paraId="6B62E7F0" w14:textId="77777777" w:rsidR="00383267" w:rsidRDefault="00383267" w:rsidP="00383267">
      <w:pPr>
        <w:spacing w:line="276" w:lineRule="auto"/>
        <w:rPr>
          <w:rFonts w:asciiTheme="minorBidi" w:hAnsiTheme="minorBidi"/>
          <w:rtl/>
        </w:rPr>
      </w:pPr>
    </w:p>
    <w:p w14:paraId="4C68CE62" w14:textId="77777777" w:rsidR="00383267" w:rsidRPr="00252C11" w:rsidRDefault="00383267" w:rsidP="00383267">
      <w:pPr>
        <w:rPr>
          <w:rFonts w:ascii="Arial" w:hAnsi="Arial" w:cs="Arial"/>
          <w:b/>
          <w:bCs/>
          <w:color w:val="000000"/>
          <w:sz w:val="27"/>
          <w:szCs w:val="27"/>
        </w:rPr>
      </w:pPr>
      <w:r w:rsidRPr="00252C11">
        <w:rPr>
          <w:rFonts w:ascii="Arial" w:hAnsi="Arial" w:cs="Arial"/>
          <w:b/>
          <w:bCs/>
          <w:i/>
          <w:iCs/>
          <w:color w:val="000000"/>
          <w:sz w:val="27"/>
          <w:szCs w:val="27"/>
          <w:u w:val="single"/>
        </w:rPr>
        <w:t>Bibliography; Reading Selections</w:t>
      </w:r>
    </w:p>
    <w:p w14:paraId="6BC26A87" w14:textId="77777777" w:rsidR="00383267" w:rsidRPr="00252C11" w:rsidRDefault="00383267" w:rsidP="00383267">
      <w:pPr>
        <w:spacing w:before="100" w:beforeAutospacing="1" w:after="100" w:afterAutospacing="1"/>
        <w:jc w:val="both"/>
        <w:rPr>
          <w:rFonts w:ascii="Arial" w:hAnsi="Arial" w:cs="Arial"/>
          <w:color w:val="000000"/>
        </w:rPr>
      </w:pPr>
      <w:r w:rsidRPr="00252C11">
        <w:rPr>
          <w:rFonts w:ascii="Arial" w:hAnsi="Arial" w:cs="Arial"/>
          <w:color w:val="000000"/>
        </w:rPr>
        <w:t> </w:t>
      </w:r>
    </w:p>
    <w:p w14:paraId="1C7DB096" w14:textId="77777777" w:rsidR="00383267" w:rsidRPr="00252C11" w:rsidRDefault="00383267" w:rsidP="00383267">
      <w:pPr>
        <w:numPr>
          <w:ilvl w:val="0"/>
          <w:numId w:val="4"/>
        </w:numPr>
        <w:spacing w:before="100" w:beforeAutospacing="1" w:after="100" w:afterAutospacing="1"/>
        <w:jc w:val="both"/>
        <w:rPr>
          <w:rFonts w:ascii="Arial" w:hAnsi="Arial" w:cs="Arial"/>
          <w:color w:val="000000"/>
        </w:rPr>
      </w:pPr>
      <w:r w:rsidRPr="00252C11">
        <w:rPr>
          <w:rFonts w:ascii="Arial" w:hAnsi="Arial" w:cs="Arial"/>
          <w:b/>
          <w:bCs/>
          <w:color w:val="000000"/>
        </w:rPr>
        <w:t>Introduction: What is Law? What are Ethics? What is Jewish Law?</w:t>
      </w:r>
    </w:p>
    <w:p w14:paraId="1CEC2191" w14:textId="77777777" w:rsidR="00383267" w:rsidRPr="00252C11" w:rsidRDefault="00383267" w:rsidP="00383267">
      <w:pPr>
        <w:spacing w:before="100" w:beforeAutospacing="1" w:after="100" w:afterAutospacing="1"/>
        <w:ind w:left="360" w:right="360"/>
        <w:jc w:val="both"/>
        <w:rPr>
          <w:rFonts w:ascii="Arial" w:hAnsi="Arial" w:cs="Arial"/>
          <w:color w:val="000000"/>
        </w:rPr>
      </w:pPr>
      <w:r w:rsidRPr="00252C11">
        <w:rPr>
          <w:rFonts w:ascii="Arial" w:hAnsi="Arial" w:cs="Arial"/>
          <w:b/>
          <w:bCs/>
          <w:color w:val="000000"/>
        </w:rPr>
        <w:t>Additional readings:</w:t>
      </w:r>
    </w:p>
    <w:p w14:paraId="29D07E8F" w14:textId="77777777" w:rsidR="00383267" w:rsidRPr="00252C11" w:rsidRDefault="00383267" w:rsidP="00383267">
      <w:pPr>
        <w:numPr>
          <w:ilvl w:val="0"/>
          <w:numId w:val="25"/>
        </w:numPr>
        <w:spacing w:before="100" w:beforeAutospacing="1" w:after="100" w:afterAutospacing="1"/>
        <w:jc w:val="both"/>
        <w:rPr>
          <w:rFonts w:ascii="Arial" w:hAnsi="Arial" w:cs="Arial"/>
          <w:color w:val="000000"/>
        </w:rPr>
      </w:pPr>
      <w:r w:rsidRPr="00252C11">
        <w:rPr>
          <w:rFonts w:ascii="Arial" w:hAnsi="Arial" w:cs="Arial"/>
          <w:color w:val="000000"/>
        </w:rPr>
        <w:t>Jews, Public Policy and Civil Rights: A Religious Jewish Perspective</w:t>
      </w:r>
    </w:p>
    <w:p w14:paraId="3E940758" w14:textId="77777777" w:rsidR="00383267" w:rsidRPr="00252C11" w:rsidRDefault="00383267" w:rsidP="00383267">
      <w:pPr>
        <w:spacing w:before="100" w:beforeAutospacing="1" w:after="100" w:afterAutospacing="1"/>
        <w:ind w:left="360" w:right="360"/>
        <w:jc w:val="both"/>
        <w:rPr>
          <w:rFonts w:ascii="Arial" w:hAnsi="Arial" w:cs="Arial"/>
          <w:color w:val="000000"/>
        </w:rPr>
      </w:pPr>
      <w:r w:rsidRPr="00252C11">
        <w:rPr>
          <w:rFonts w:ascii="Arial" w:hAnsi="Arial" w:cs="Arial"/>
          <w:color w:val="000000"/>
        </w:rPr>
        <w:t>Rabbi Michael Broyde,</w:t>
      </w:r>
    </w:p>
    <w:p w14:paraId="4FEA9B2D" w14:textId="77777777" w:rsidR="00383267" w:rsidRPr="00252C11" w:rsidRDefault="00383267" w:rsidP="00383267">
      <w:pPr>
        <w:numPr>
          <w:ilvl w:val="0"/>
          <w:numId w:val="26"/>
        </w:numPr>
        <w:spacing w:before="100" w:beforeAutospacing="1" w:after="100" w:afterAutospacing="1"/>
        <w:jc w:val="both"/>
        <w:rPr>
          <w:rFonts w:ascii="Arial" w:hAnsi="Arial" w:cs="Arial"/>
          <w:color w:val="000000"/>
        </w:rPr>
      </w:pPr>
      <w:r w:rsidRPr="00252C11">
        <w:rPr>
          <w:rFonts w:ascii="Arial" w:hAnsi="Arial" w:cs="Arial"/>
          <w:color w:val="000000"/>
        </w:rPr>
        <w:lastRenderedPageBreak/>
        <w:t>Buck vs. Bell Trial</w:t>
      </w:r>
    </w:p>
    <w:p w14:paraId="764FEFE0" w14:textId="77777777" w:rsidR="00383267" w:rsidRPr="00252C11" w:rsidRDefault="00383267" w:rsidP="00383267">
      <w:pPr>
        <w:spacing w:before="100" w:beforeAutospacing="1" w:after="100" w:afterAutospacing="1"/>
        <w:ind w:left="360" w:right="360"/>
        <w:jc w:val="both"/>
        <w:rPr>
          <w:rFonts w:ascii="Arial" w:hAnsi="Arial" w:cs="Arial"/>
          <w:color w:val="000000"/>
        </w:rPr>
      </w:pPr>
      <w:hyperlink r:id="rId20" w:history="1">
        <w:r w:rsidRPr="00252C11">
          <w:rPr>
            <w:rFonts w:ascii="Arial" w:hAnsi="Arial" w:cs="Arial"/>
            <w:color w:val="0000FF"/>
            <w:u w:val="single"/>
          </w:rPr>
          <w:t>http://eugenicsarchive.org/html/eugenics/static/themes/39.html</w:t>
        </w:r>
      </w:hyperlink>
    </w:p>
    <w:p w14:paraId="73B25F1B" w14:textId="77777777" w:rsidR="00383267" w:rsidRPr="00252C11" w:rsidRDefault="00383267" w:rsidP="00383267">
      <w:pPr>
        <w:spacing w:before="100" w:beforeAutospacing="1" w:after="100" w:afterAutospacing="1"/>
        <w:ind w:left="360" w:right="360"/>
        <w:jc w:val="both"/>
        <w:rPr>
          <w:rFonts w:ascii="Arial" w:hAnsi="Arial" w:cs="Arial"/>
          <w:color w:val="000000"/>
        </w:rPr>
      </w:pPr>
      <w:r w:rsidRPr="00252C11">
        <w:rPr>
          <w:rFonts w:ascii="Arial" w:hAnsi="Arial" w:cs="Arial"/>
          <w:color w:val="000000"/>
        </w:rPr>
        <w:t>https://supreme.justia.com/cases/federal/us/274/200/case.html#207</w:t>
      </w:r>
    </w:p>
    <w:p w14:paraId="1CF77D08" w14:textId="77777777" w:rsidR="00383267" w:rsidRPr="00252C11" w:rsidRDefault="00383267" w:rsidP="00383267">
      <w:pPr>
        <w:spacing w:before="100" w:beforeAutospacing="1" w:after="100" w:afterAutospacing="1"/>
        <w:ind w:left="360" w:right="360"/>
        <w:jc w:val="both"/>
        <w:rPr>
          <w:rFonts w:ascii="Arial" w:hAnsi="Arial" w:cs="Arial"/>
          <w:color w:val="000000"/>
        </w:rPr>
      </w:pPr>
      <w:hyperlink r:id="rId21" w:history="1">
        <w:r w:rsidRPr="00252C11">
          <w:rPr>
            <w:rFonts w:ascii="Arial" w:hAnsi="Arial" w:cs="Arial"/>
            <w:color w:val="0000FF"/>
            <w:u w:val="single"/>
          </w:rPr>
          <w:t>https://www.law.cornell.edu/supremecourt/text/274/200</w:t>
        </w:r>
      </w:hyperlink>
    </w:p>
    <w:p w14:paraId="5D8456E0" w14:textId="77777777" w:rsidR="00383267" w:rsidRPr="00252C11" w:rsidRDefault="00383267" w:rsidP="00383267">
      <w:pPr>
        <w:numPr>
          <w:ilvl w:val="0"/>
          <w:numId w:val="27"/>
        </w:numPr>
        <w:spacing w:before="100" w:beforeAutospacing="1" w:after="100" w:afterAutospacing="1"/>
        <w:jc w:val="both"/>
        <w:rPr>
          <w:rFonts w:ascii="Arial" w:hAnsi="Arial" w:cs="Arial"/>
          <w:color w:val="000000"/>
        </w:rPr>
      </w:pPr>
      <w:r w:rsidRPr="00252C11">
        <w:rPr>
          <w:rFonts w:ascii="Arial" w:hAnsi="Arial" w:cs="Arial"/>
          <w:color w:val="000000"/>
        </w:rPr>
        <w:t>Eugenics and the Nazis: The California Connection</w:t>
      </w:r>
    </w:p>
    <w:p w14:paraId="3905A757" w14:textId="77777777" w:rsidR="00383267" w:rsidRPr="00252C11" w:rsidRDefault="00383267" w:rsidP="00383267">
      <w:pPr>
        <w:spacing w:before="100" w:beforeAutospacing="1" w:after="100" w:afterAutospacing="1"/>
        <w:ind w:left="360" w:right="360"/>
        <w:jc w:val="both"/>
        <w:rPr>
          <w:rFonts w:ascii="Arial" w:hAnsi="Arial" w:cs="Arial"/>
          <w:color w:val="000000"/>
        </w:rPr>
      </w:pPr>
      <w:hyperlink r:id="rId22" w:history="1">
        <w:r w:rsidRPr="00252C11">
          <w:rPr>
            <w:rFonts w:ascii="Arial" w:hAnsi="Arial" w:cs="Arial"/>
            <w:color w:val="0000FF"/>
            <w:u w:val="single"/>
          </w:rPr>
          <w:t>http://www.sfgate.com/opinion/article/Eugenics-and-the-Nazis-the-California-2549771.php</w:t>
        </w:r>
      </w:hyperlink>
    </w:p>
    <w:p w14:paraId="28F197E3" w14:textId="77777777" w:rsidR="00383267" w:rsidRPr="00252C11" w:rsidRDefault="00383267" w:rsidP="00383267">
      <w:pPr>
        <w:numPr>
          <w:ilvl w:val="0"/>
          <w:numId w:val="24"/>
        </w:numPr>
        <w:spacing w:before="100" w:beforeAutospacing="1" w:after="100" w:afterAutospacing="1"/>
        <w:jc w:val="both"/>
        <w:rPr>
          <w:rFonts w:ascii="Arial" w:hAnsi="Arial" w:cs="Arial"/>
          <w:color w:val="000000"/>
        </w:rPr>
      </w:pPr>
      <w:r w:rsidRPr="00252C11">
        <w:rPr>
          <w:rFonts w:ascii="Arial" w:hAnsi="Arial" w:cs="Arial"/>
          <w:i/>
          <w:iCs/>
          <w:color w:val="000000"/>
        </w:rPr>
        <w:t>Notes of a Nuremberg Documentarian</w:t>
      </w:r>
    </w:p>
    <w:p w14:paraId="575CACCA" w14:textId="77777777" w:rsidR="00383267" w:rsidRPr="00252C11" w:rsidRDefault="00383267" w:rsidP="00383267">
      <w:pPr>
        <w:spacing w:before="100" w:beforeAutospacing="1" w:after="100" w:afterAutospacing="1"/>
        <w:ind w:left="360" w:right="360"/>
        <w:jc w:val="both"/>
        <w:rPr>
          <w:rFonts w:ascii="Arial" w:hAnsi="Arial" w:cs="Arial"/>
          <w:color w:val="000000"/>
        </w:rPr>
      </w:pPr>
      <w:hyperlink r:id="rId23" w:history="1">
        <w:r w:rsidRPr="00252C11">
          <w:rPr>
            <w:rFonts w:ascii="Arial" w:hAnsi="Arial" w:cs="Arial"/>
            <w:color w:val="0000FF"/>
            <w:u w:val="single"/>
          </w:rPr>
          <w:t>http://today.law.harvard.edu/notes-nuremberg-documentarian/</w:t>
        </w:r>
      </w:hyperlink>
    </w:p>
    <w:p w14:paraId="195DAC9C" w14:textId="77777777" w:rsidR="00383267" w:rsidRPr="00252C11" w:rsidRDefault="00383267" w:rsidP="00383267">
      <w:pPr>
        <w:spacing w:before="100" w:beforeAutospacing="1" w:after="100" w:afterAutospacing="1"/>
        <w:ind w:left="360" w:right="360"/>
        <w:jc w:val="both"/>
        <w:rPr>
          <w:rFonts w:ascii="Arial" w:hAnsi="Arial" w:cs="Arial"/>
          <w:color w:val="000000"/>
        </w:rPr>
      </w:pPr>
      <w:r w:rsidRPr="00252C11">
        <w:rPr>
          <w:rFonts w:ascii="Arial" w:hAnsi="Arial" w:cs="Arial"/>
          <w:color w:val="000000"/>
        </w:rPr>
        <w:t> </w:t>
      </w:r>
    </w:p>
    <w:p w14:paraId="39B38D60"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color w:val="000000"/>
        </w:rPr>
        <w:t> </w:t>
      </w:r>
    </w:p>
    <w:p w14:paraId="38437843" w14:textId="77777777" w:rsidR="00383267" w:rsidRPr="00252C11" w:rsidRDefault="00383267" w:rsidP="00383267">
      <w:pPr>
        <w:numPr>
          <w:ilvl w:val="0"/>
          <w:numId w:val="5"/>
        </w:numPr>
        <w:spacing w:before="100" w:beforeAutospacing="1" w:after="100" w:afterAutospacing="1"/>
        <w:jc w:val="both"/>
        <w:rPr>
          <w:rFonts w:ascii="Arial" w:hAnsi="Arial" w:cs="Arial"/>
          <w:color w:val="000000"/>
        </w:rPr>
      </w:pPr>
      <w:r w:rsidRPr="00252C11">
        <w:rPr>
          <w:rFonts w:ascii="Arial" w:hAnsi="Arial" w:cs="Arial"/>
          <w:b/>
          <w:bCs/>
          <w:color w:val="000000"/>
        </w:rPr>
        <w:t>Limited Resources in Micro Cases</w:t>
      </w:r>
    </w:p>
    <w:p w14:paraId="0F697AC2" w14:textId="77777777" w:rsidR="00383267" w:rsidRPr="00252C11" w:rsidRDefault="00383267" w:rsidP="00383267">
      <w:pPr>
        <w:numPr>
          <w:ilvl w:val="0"/>
          <w:numId w:val="17"/>
        </w:numPr>
        <w:spacing w:before="100" w:beforeAutospacing="1" w:after="100" w:afterAutospacing="1"/>
        <w:jc w:val="both"/>
        <w:rPr>
          <w:rFonts w:ascii="Arial" w:hAnsi="Arial" w:cs="Arial"/>
          <w:color w:val="000000"/>
        </w:rPr>
      </w:pPr>
      <w:r w:rsidRPr="00252C11">
        <w:rPr>
          <w:rFonts w:ascii="Arial" w:hAnsi="Arial" w:cs="Arial"/>
          <w:color w:val="000000"/>
        </w:rPr>
        <w:t>Talmud Bavli Bava Metzhia 62a</w:t>
      </w:r>
    </w:p>
    <w:p w14:paraId="5C9724D7" w14:textId="77777777" w:rsidR="00383267" w:rsidRPr="00252C11" w:rsidRDefault="00383267" w:rsidP="00383267">
      <w:pPr>
        <w:numPr>
          <w:ilvl w:val="0"/>
          <w:numId w:val="17"/>
        </w:numPr>
        <w:spacing w:before="100" w:beforeAutospacing="1" w:after="100" w:afterAutospacing="1"/>
        <w:jc w:val="both"/>
        <w:rPr>
          <w:rFonts w:ascii="Arial" w:hAnsi="Arial" w:cs="Arial"/>
          <w:color w:val="000000"/>
        </w:rPr>
      </w:pPr>
      <w:r w:rsidRPr="00252C11">
        <w:rPr>
          <w:rFonts w:ascii="Arial" w:hAnsi="Arial" w:cs="Arial"/>
          <w:color w:val="000000"/>
        </w:rPr>
        <w:t>Sifra B’har 5:5</w:t>
      </w:r>
    </w:p>
    <w:p w14:paraId="2D6D2712"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b/>
          <w:bCs/>
          <w:color w:val="000000"/>
        </w:rPr>
        <w:t>Additional readings:</w:t>
      </w:r>
    </w:p>
    <w:p w14:paraId="4F80A4A5" w14:textId="77777777" w:rsidR="00383267" w:rsidRPr="00252C11" w:rsidRDefault="00383267" w:rsidP="00383267">
      <w:pPr>
        <w:numPr>
          <w:ilvl w:val="0"/>
          <w:numId w:val="6"/>
        </w:numPr>
        <w:spacing w:before="100" w:beforeAutospacing="1" w:after="100" w:afterAutospacing="1"/>
        <w:jc w:val="both"/>
        <w:rPr>
          <w:rFonts w:ascii="Arial" w:hAnsi="Arial" w:cs="Arial"/>
          <w:color w:val="000000"/>
        </w:rPr>
      </w:pPr>
      <w:r w:rsidRPr="00252C11">
        <w:rPr>
          <w:rFonts w:ascii="Arial" w:hAnsi="Arial" w:cs="Arial"/>
          <w:color w:val="000000"/>
        </w:rPr>
        <w:t>The Dreadful Shipwreck of the William Brown</w:t>
      </w:r>
    </w:p>
    <w:p w14:paraId="1539363F" w14:textId="77777777" w:rsidR="00383267" w:rsidRPr="00252C11" w:rsidRDefault="00383267" w:rsidP="00383267">
      <w:pPr>
        <w:numPr>
          <w:ilvl w:val="0"/>
          <w:numId w:val="6"/>
        </w:numPr>
        <w:spacing w:before="100" w:beforeAutospacing="1" w:after="100" w:afterAutospacing="1"/>
        <w:jc w:val="both"/>
        <w:rPr>
          <w:rFonts w:ascii="Arial" w:hAnsi="Arial" w:cs="Arial"/>
          <w:color w:val="000000"/>
        </w:rPr>
      </w:pPr>
      <w:r w:rsidRPr="00252C11">
        <w:rPr>
          <w:rFonts w:ascii="Arial" w:hAnsi="Arial" w:cs="Arial"/>
          <w:color w:val="000000"/>
        </w:rPr>
        <w:t>Two people in a desert with one cup of water:</w:t>
      </w:r>
      <w:r w:rsidRPr="00252C11">
        <w:rPr>
          <w:rFonts w:ascii="Arial" w:hAnsi="Arial" w:cs="Arial"/>
          <w:b/>
          <w:bCs/>
          <w:color w:val="000000"/>
        </w:rPr>
        <w:t> </w:t>
      </w:r>
      <w:r w:rsidRPr="00252C11">
        <w:rPr>
          <w:rFonts w:ascii="Arial" w:hAnsi="Arial" w:cs="Arial"/>
          <w:color w:val="000000"/>
        </w:rPr>
        <w:t>Bava Metzia 62a,</w:t>
      </w:r>
    </w:p>
    <w:p w14:paraId="4EE2BC5E" w14:textId="77777777" w:rsidR="00383267" w:rsidRPr="00252C11" w:rsidRDefault="00383267" w:rsidP="00383267">
      <w:pPr>
        <w:numPr>
          <w:ilvl w:val="0"/>
          <w:numId w:val="6"/>
        </w:numPr>
        <w:spacing w:before="100" w:beforeAutospacing="1" w:after="100" w:afterAutospacing="1"/>
        <w:jc w:val="both"/>
        <w:rPr>
          <w:rFonts w:ascii="Arial" w:hAnsi="Arial" w:cs="Arial"/>
          <w:color w:val="000000"/>
        </w:rPr>
      </w:pPr>
      <w:r w:rsidRPr="00252C11">
        <w:rPr>
          <w:rFonts w:ascii="Arial" w:hAnsi="Arial" w:cs="Arial"/>
          <w:color w:val="000000"/>
          <w:rtl/>
        </w:rPr>
        <w:t>משנת חיי שעה: שמחה לייזרזון 153</w:t>
      </w:r>
      <w:r w:rsidRPr="00252C11">
        <w:rPr>
          <w:rFonts w:ascii="Arial" w:hAnsi="Arial" w:cs="Arial"/>
          <w:color w:val="000000"/>
        </w:rPr>
        <w:t> </w:t>
      </w:r>
    </w:p>
    <w:p w14:paraId="6B6145CD" w14:textId="77777777" w:rsidR="00383267" w:rsidRPr="00252C11" w:rsidRDefault="00383267" w:rsidP="00383267">
      <w:pPr>
        <w:numPr>
          <w:ilvl w:val="0"/>
          <w:numId w:val="6"/>
        </w:numPr>
        <w:spacing w:before="100" w:beforeAutospacing="1" w:after="100" w:afterAutospacing="1"/>
        <w:jc w:val="both"/>
        <w:rPr>
          <w:rFonts w:ascii="Arial" w:hAnsi="Arial" w:cs="Arial"/>
          <w:color w:val="000000"/>
        </w:rPr>
      </w:pPr>
      <w:r w:rsidRPr="00252C11">
        <w:rPr>
          <w:rFonts w:ascii="Arial" w:hAnsi="Arial" w:cs="Arial"/>
          <w:color w:val="000000"/>
        </w:rPr>
        <w:t>Alexander Holmes Trial: 1842 - Holmes Tried For Manslaughter</w:t>
      </w:r>
    </w:p>
    <w:p w14:paraId="0DBFB9A5" w14:textId="77777777" w:rsidR="00383267" w:rsidRPr="00252C11" w:rsidRDefault="00383267" w:rsidP="00383267">
      <w:pPr>
        <w:spacing w:before="100" w:beforeAutospacing="1" w:after="100" w:afterAutospacing="1"/>
        <w:jc w:val="both"/>
        <w:rPr>
          <w:rFonts w:ascii="Arial" w:hAnsi="Arial" w:cs="Arial"/>
          <w:color w:val="000000"/>
        </w:rPr>
      </w:pPr>
      <w:r w:rsidRPr="00252C11">
        <w:rPr>
          <w:rFonts w:ascii="Arial" w:hAnsi="Arial" w:cs="Arial"/>
          <w:color w:val="000000"/>
        </w:rPr>
        <w:t>http://law.jrank.org/pages/2482/Alexander-Holmes-Trial-1842.html </w:t>
      </w:r>
    </w:p>
    <w:p w14:paraId="0F419F46" w14:textId="77777777" w:rsidR="00383267" w:rsidRPr="00252C11" w:rsidRDefault="00383267" w:rsidP="00383267">
      <w:pPr>
        <w:numPr>
          <w:ilvl w:val="0"/>
          <w:numId w:val="28"/>
        </w:numPr>
        <w:spacing w:before="100" w:beforeAutospacing="1" w:after="100" w:afterAutospacing="1"/>
        <w:jc w:val="both"/>
        <w:rPr>
          <w:rFonts w:ascii="Arial" w:hAnsi="Arial" w:cs="Arial"/>
          <w:color w:val="000000"/>
        </w:rPr>
      </w:pPr>
      <w:r w:rsidRPr="00252C11">
        <w:rPr>
          <w:rFonts w:ascii="Arial" w:hAnsi="Arial" w:cs="Arial"/>
          <w:color w:val="000000"/>
        </w:rPr>
        <w:t>Judah Goldschmiedt, “The Division of Scarce Resources and Triage in Halacha,” in  </w:t>
      </w:r>
      <w:hyperlink r:id="rId24" w:history="1">
        <w:r w:rsidRPr="00252C11">
          <w:rPr>
            <w:rFonts w:ascii="Arial" w:hAnsi="Arial" w:cs="Arial"/>
            <w:color w:val="0000FF"/>
            <w:u w:val="single"/>
          </w:rPr>
          <w:t>Jonathan Wiesen</w:t>
        </w:r>
      </w:hyperlink>
      <w:r w:rsidRPr="00252C11">
        <w:rPr>
          <w:rFonts w:ascii="Arial" w:hAnsi="Arial" w:cs="Arial"/>
          <w:color w:val="000000"/>
        </w:rPr>
        <w:t> (Ed.), </w:t>
      </w:r>
      <w:r w:rsidRPr="00252C11">
        <w:rPr>
          <w:rFonts w:ascii="Arial" w:hAnsi="Arial" w:cs="Arial"/>
          <w:i/>
          <w:iCs/>
          <w:color w:val="000000"/>
        </w:rPr>
        <w:t>And You Shall Surely Heal</w:t>
      </w:r>
      <w:r w:rsidRPr="00252C11">
        <w:rPr>
          <w:rFonts w:ascii="Arial" w:hAnsi="Arial" w:cs="Arial"/>
          <w:color w:val="000000"/>
        </w:rPr>
        <w:t> (2009: KTAV Publishing House), pp. 187-199.</w:t>
      </w:r>
    </w:p>
    <w:p w14:paraId="6387F9F9" w14:textId="77777777" w:rsidR="00383267" w:rsidRPr="00252C11" w:rsidRDefault="00383267" w:rsidP="00383267">
      <w:pPr>
        <w:numPr>
          <w:ilvl w:val="0"/>
          <w:numId w:val="28"/>
        </w:numPr>
        <w:spacing w:before="100" w:beforeAutospacing="1" w:after="100" w:afterAutospacing="1"/>
        <w:jc w:val="both"/>
        <w:rPr>
          <w:rFonts w:ascii="Arial" w:hAnsi="Arial" w:cs="Arial"/>
          <w:color w:val="000000"/>
        </w:rPr>
      </w:pPr>
      <w:r w:rsidRPr="00252C11">
        <w:rPr>
          <w:rFonts w:ascii="Arial" w:hAnsi="Arial" w:cs="Arial"/>
          <w:color w:val="000000"/>
        </w:rPr>
        <w:t>Price and Utilization: Why We Must Target Both to Curb Health Care Costs, Govind Persad, Alan Wertheimer, Ezekiel J Emanuel</w:t>
      </w:r>
    </w:p>
    <w:p w14:paraId="728DB27A" w14:textId="77777777" w:rsidR="00383267" w:rsidRPr="00252C11" w:rsidRDefault="00383267" w:rsidP="00383267">
      <w:pPr>
        <w:spacing w:before="100" w:beforeAutospacing="1" w:after="100" w:afterAutospacing="1"/>
        <w:ind w:left="720"/>
        <w:jc w:val="both"/>
        <w:rPr>
          <w:rFonts w:ascii="Arial" w:hAnsi="Arial" w:cs="Arial"/>
          <w:color w:val="000000"/>
        </w:rPr>
      </w:pPr>
      <w:r w:rsidRPr="00252C11">
        <w:rPr>
          <w:rFonts w:ascii="Arial" w:hAnsi="Arial" w:cs="Arial"/>
          <w:color w:val="000000"/>
        </w:rPr>
        <w:t> </w:t>
      </w:r>
    </w:p>
    <w:p w14:paraId="4104D72D" w14:textId="77777777" w:rsidR="00383267" w:rsidRPr="00252C11" w:rsidRDefault="00383267" w:rsidP="00383267">
      <w:pPr>
        <w:numPr>
          <w:ilvl w:val="0"/>
          <w:numId w:val="7"/>
        </w:numPr>
        <w:spacing w:before="100" w:beforeAutospacing="1" w:after="100" w:afterAutospacing="1"/>
        <w:jc w:val="both"/>
        <w:rPr>
          <w:rFonts w:ascii="Arial" w:hAnsi="Arial" w:cs="Arial"/>
          <w:color w:val="000000"/>
        </w:rPr>
      </w:pPr>
      <w:r w:rsidRPr="00252C11">
        <w:rPr>
          <w:rFonts w:ascii="Arial" w:hAnsi="Arial" w:cs="Arial"/>
          <w:b/>
          <w:bCs/>
          <w:color w:val="000000"/>
        </w:rPr>
        <w:t>Limited Resources in Micro Cases – Application of Principles</w:t>
      </w:r>
    </w:p>
    <w:p w14:paraId="71BF9FB4" w14:textId="77777777" w:rsidR="00383267" w:rsidRPr="00252C11" w:rsidRDefault="00383267" w:rsidP="00383267">
      <w:pPr>
        <w:numPr>
          <w:ilvl w:val="0"/>
          <w:numId w:val="29"/>
        </w:numPr>
        <w:spacing w:before="100" w:beforeAutospacing="1" w:after="100" w:afterAutospacing="1"/>
        <w:jc w:val="both"/>
        <w:rPr>
          <w:rFonts w:ascii="Arial" w:hAnsi="Arial" w:cs="Arial"/>
          <w:color w:val="000000"/>
        </w:rPr>
      </w:pPr>
      <w:r w:rsidRPr="00252C11">
        <w:rPr>
          <w:rFonts w:ascii="Arial" w:hAnsi="Arial" w:cs="Arial"/>
          <w:color w:val="000000"/>
        </w:rPr>
        <w:t>Talmud Bavli Sanhedrin 74a</w:t>
      </w:r>
    </w:p>
    <w:p w14:paraId="5F5EABBC" w14:textId="77777777" w:rsidR="00383267" w:rsidRPr="00252C11" w:rsidRDefault="00383267" w:rsidP="00383267">
      <w:pPr>
        <w:numPr>
          <w:ilvl w:val="0"/>
          <w:numId w:val="29"/>
        </w:numPr>
        <w:spacing w:before="100" w:beforeAutospacing="1" w:after="100" w:afterAutospacing="1"/>
        <w:jc w:val="both"/>
        <w:rPr>
          <w:rFonts w:ascii="Arial" w:hAnsi="Arial" w:cs="Arial"/>
          <w:color w:val="000000"/>
        </w:rPr>
      </w:pPr>
      <w:r w:rsidRPr="00252C11">
        <w:rPr>
          <w:rFonts w:ascii="Arial" w:hAnsi="Arial" w:cs="Arial"/>
          <w:color w:val="000000"/>
        </w:rPr>
        <w:t>Tosafot Sanhedrin 74a </w:t>
      </w:r>
      <w:r w:rsidRPr="00252C11">
        <w:rPr>
          <w:rFonts w:ascii="Arial" w:hAnsi="Arial" w:cs="Arial"/>
          <w:i/>
          <w:iCs/>
          <w:color w:val="000000"/>
        </w:rPr>
        <w:t>V’ha Esther</w:t>
      </w:r>
    </w:p>
    <w:p w14:paraId="4DEF2223" w14:textId="77777777" w:rsidR="00383267" w:rsidRPr="00252C11" w:rsidRDefault="00383267" w:rsidP="00383267">
      <w:pPr>
        <w:numPr>
          <w:ilvl w:val="0"/>
          <w:numId w:val="29"/>
        </w:numPr>
        <w:spacing w:before="100" w:beforeAutospacing="1" w:after="100" w:afterAutospacing="1"/>
        <w:jc w:val="both"/>
        <w:rPr>
          <w:rFonts w:ascii="Arial" w:hAnsi="Arial" w:cs="Arial"/>
          <w:color w:val="000000"/>
        </w:rPr>
      </w:pPr>
      <w:r w:rsidRPr="00252C11">
        <w:rPr>
          <w:rFonts w:ascii="Arial" w:hAnsi="Arial" w:cs="Arial"/>
          <w:color w:val="000000"/>
        </w:rPr>
        <w:t>Hiddushie Rav Chaim Halevi Hilchot Yesodie Hatorah 5:1</w:t>
      </w:r>
    </w:p>
    <w:p w14:paraId="69FD868F"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b/>
          <w:bCs/>
          <w:color w:val="000000"/>
        </w:rPr>
        <w:lastRenderedPageBreak/>
        <w:t>Additional readings:</w:t>
      </w:r>
    </w:p>
    <w:p w14:paraId="3E2000BA" w14:textId="77777777" w:rsidR="00383267" w:rsidRPr="00252C11" w:rsidRDefault="00383267" w:rsidP="00383267">
      <w:pPr>
        <w:numPr>
          <w:ilvl w:val="0"/>
          <w:numId w:val="30"/>
        </w:numPr>
        <w:spacing w:before="100" w:beforeAutospacing="1" w:after="100" w:afterAutospacing="1"/>
        <w:jc w:val="both"/>
        <w:rPr>
          <w:rFonts w:ascii="Arial" w:hAnsi="Arial" w:cs="Arial"/>
          <w:color w:val="000000"/>
        </w:rPr>
      </w:pPr>
      <w:r w:rsidRPr="00252C11">
        <w:rPr>
          <w:rFonts w:ascii="Arial" w:hAnsi="Arial" w:cs="Arial"/>
          <w:color w:val="000000"/>
        </w:rPr>
        <w:t>Rabbi Yisrael Rozen “The Shabbat Elevator” The Tzomet Institute http://www.zomet.org.il/eng/?CategoryID=198&amp;ArticleID=286</w:t>
      </w:r>
    </w:p>
    <w:p w14:paraId="6CC8C52C" w14:textId="77777777" w:rsidR="00383267" w:rsidRPr="00252C11" w:rsidRDefault="00383267" w:rsidP="00383267">
      <w:pPr>
        <w:spacing w:before="100" w:beforeAutospacing="1" w:after="100" w:afterAutospacing="1"/>
        <w:ind w:left="360" w:right="360"/>
        <w:jc w:val="both"/>
        <w:rPr>
          <w:rFonts w:ascii="Arial" w:hAnsi="Arial" w:cs="Arial"/>
          <w:color w:val="000000"/>
        </w:rPr>
      </w:pPr>
      <w:r w:rsidRPr="00252C11">
        <w:rPr>
          <w:rFonts w:ascii="Arial" w:hAnsi="Arial" w:cs="Arial"/>
          <w:color w:val="000000"/>
        </w:rPr>
        <w:t> </w:t>
      </w:r>
    </w:p>
    <w:p w14:paraId="6D410E83" w14:textId="77777777" w:rsidR="00383267" w:rsidRPr="00252C11" w:rsidRDefault="00383267" w:rsidP="00383267">
      <w:pPr>
        <w:numPr>
          <w:ilvl w:val="0"/>
          <w:numId w:val="8"/>
        </w:numPr>
        <w:spacing w:before="100" w:beforeAutospacing="1" w:after="100" w:afterAutospacing="1"/>
        <w:jc w:val="both"/>
        <w:rPr>
          <w:rFonts w:ascii="Arial" w:hAnsi="Arial" w:cs="Arial"/>
          <w:color w:val="000000"/>
        </w:rPr>
      </w:pPr>
      <w:r w:rsidRPr="00252C11">
        <w:rPr>
          <w:rFonts w:ascii="Arial" w:hAnsi="Arial" w:cs="Arial"/>
          <w:b/>
          <w:bCs/>
          <w:color w:val="000000"/>
        </w:rPr>
        <w:t>Limited Resources in Macro Cases</w:t>
      </w:r>
    </w:p>
    <w:p w14:paraId="73D69639" w14:textId="77777777" w:rsidR="00383267" w:rsidRPr="00252C11" w:rsidRDefault="00383267" w:rsidP="00383267">
      <w:pPr>
        <w:numPr>
          <w:ilvl w:val="0"/>
          <w:numId w:val="18"/>
        </w:numPr>
        <w:spacing w:before="100" w:beforeAutospacing="1" w:after="100" w:afterAutospacing="1"/>
        <w:jc w:val="both"/>
        <w:rPr>
          <w:rFonts w:ascii="Arial" w:hAnsi="Arial" w:cs="Arial"/>
          <w:color w:val="000000"/>
        </w:rPr>
      </w:pPr>
      <w:r w:rsidRPr="00252C11">
        <w:rPr>
          <w:rFonts w:ascii="Arial" w:hAnsi="Arial" w:cs="Arial"/>
          <w:color w:val="000000"/>
        </w:rPr>
        <w:t>Tamud Bavli, Nedarim 80b</w:t>
      </w:r>
    </w:p>
    <w:p w14:paraId="0A4DF26F" w14:textId="77777777" w:rsidR="00383267" w:rsidRPr="00252C11" w:rsidRDefault="00383267" w:rsidP="00383267">
      <w:pPr>
        <w:numPr>
          <w:ilvl w:val="0"/>
          <w:numId w:val="18"/>
        </w:numPr>
        <w:spacing w:before="100" w:beforeAutospacing="1" w:after="100" w:afterAutospacing="1"/>
        <w:jc w:val="both"/>
        <w:rPr>
          <w:rFonts w:ascii="Arial" w:hAnsi="Arial" w:cs="Arial"/>
          <w:color w:val="000000"/>
        </w:rPr>
      </w:pPr>
      <w:r w:rsidRPr="00252C11">
        <w:rPr>
          <w:rFonts w:ascii="Arial" w:hAnsi="Arial" w:cs="Arial"/>
          <w:i/>
          <w:iCs/>
          <w:color w:val="000000"/>
        </w:rPr>
        <w:t>Sheiltot Rav Achai</w:t>
      </w:r>
      <w:r w:rsidRPr="00252C11">
        <w:rPr>
          <w:rFonts w:ascii="Arial" w:hAnsi="Arial" w:cs="Arial"/>
          <w:color w:val="000000"/>
        </w:rPr>
        <w:t> 147, commentary </w:t>
      </w:r>
      <w:r w:rsidRPr="00252C11">
        <w:rPr>
          <w:rFonts w:ascii="Arial" w:hAnsi="Arial" w:cs="Arial"/>
          <w:i/>
          <w:iCs/>
          <w:color w:val="000000"/>
        </w:rPr>
        <w:t>Emek Hanetziv.</w:t>
      </w:r>
    </w:p>
    <w:p w14:paraId="6B5A4B30"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b/>
          <w:bCs/>
          <w:color w:val="000000"/>
        </w:rPr>
        <w:t>Additional readings:</w:t>
      </w:r>
    </w:p>
    <w:p w14:paraId="0203597E" w14:textId="77777777" w:rsidR="00383267" w:rsidRPr="00252C11" w:rsidRDefault="00383267" w:rsidP="00383267">
      <w:pPr>
        <w:numPr>
          <w:ilvl w:val="0"/>
          <w:numId w:val="31"/>
        </w:numPr>
        <w:spacing w:before="100" w:beforeAutospacing="1" w:after="100" w:afterAutospacing="1"/>
        <w:jc w:val="both"/>
        <w:rPr>
          <w:rFonts w:ascii="Arial" w:hAnsi="Arial" w:cs="Arial"/>
          <w:color w:val="000000"/>
        </w:rPr>
      </w:pPr>
      <w:r w:rsidRPr="00252C11">
        <w:rPr>
          <w:rFonts w:ascii="Arial" w:hAnsi="Arial" w:cs="Arial"/>
          <w:color w:val="000000"/>
        </w:rPr>
        <w:t>Avraham Steinberg, M.D., “Allocation of Scarce Resources,” </w:t>
      </w:r>
      <w:r w:rsidRPr="00252C11">
        <w:rPr>
          <w:rFonts w:ascii="Arial" w:hAnsi="Arial" w:cs="Arial"/>
          <w:i/>
          <w:iCs/>
          <w:color w:val="000000"/>
        </w:rPr>
        <w:t>ASSIA – Jewish Medical Ethics</w:t>
      </w:r>
      <w:r w:rsidRPr="00252C11">
        <w:rPr>
          <w:rFonts w:ascii="Arial" w:hAnsi="Arial" w:cs="Arial"/>
          <w:color w:val="000000"/>
        </w:rPr>
        <w:t>, ?Vol. II, No. 2 (May 1995), pp. 14-21.</w:t>
      </w:r>
    </w:p>
    <w:p w14:paraId="558CDD5C" w14:textId="77777777" w:rsidR="00383267" w:rsidRPr="00252C11" w:rsidRDefault="00383267" w:rsidP="00383267">
      <w:pPr>
        <w:spacing w:before="100" w:beforeAutospacing="1" w:after="100" w:afterAutospacing="1"/>
        <w:jc w:val="both"/>
        <w:rPr>
          <w:rFonts w:ascii="Arial" w:hAnsi="Arial" w:cs="Arial"/>
          <w:color w:val="000000"/>
        </w:rPr>
      </w:pPr>
      <w:r w:rsidRPr="00252C11">
        <w:rPr>
          <w:rFonts w:ascii="Arial" w:hAnsi="Arial" w:cs="Arial"/>
          <w:color w:val="000000"/>
        </w:rPr>
        <w:t> </w:t>
      </w:r>
    </w:p>
    <w:p w14:paraId="1815012C" w14:textId="77777777" w:rsidR="00383267" w:rsidRPr="00252C11" w:rsidRDefault="00383267" w:rsidP="00383267">
      <w:pPr>
        <w:numPr>
          <w:ilvl w:val="0"/>
          <w:numId w:val="32"/>
        </w:numPr>
        <w:spacing w:before="100" w:beforeAutospacing="1" w:after="100" w:afterAutospacing="1"/>
        <w:jc w:val="both"/>
        <w:rPr>
          <w:rFonts w:ascii="Arial" w:hAnsi="Arial" w:cs="Arial"/>
          <w:color w:val="000000"/>
        </w:rPr>
      </w:pPr>
      <w:r w:rsidRPr="00252C11">
        <w:rPr>
          <w:rFonts w:ascii="Arial" w:hAnsi="Arial" w:cs="Arial"/>
          <w:b/>
          <w:bCs/>
          <w:color w:val="000000"/>
        </w:rPr>
        <w:t>Triage: </w:t>
      </w:r>
    </w:p>
    <w:p w14:paraId="78DAAAEE" w14:textId="77777777" w:rsidR="00383267" w:rsidRPr="00252C11" w:rsidRDefault="00383267" w:rsidP="00383267">
      <w:pPr>
        <w:numPr>
          <w:ilvl w:val="0"/>
          <w:numId w:val="19"/>
        </w:numPr>
        <w:spacing w:before="100" w:beforeAutospacing="1" w:after="100" w:afterAutospacing="1"/>
        <w:jc w:val="both"/>
        <w:rPr>
          <w:rFonts w:ascii="Arial" w:hAnsi="Arial" w:cs="Arial"/>
          <w:color w:val="000000"/>
        </w:rPr>
      </w:pPr>
      <w:r w:rsidRPr="00252C11">
        <w:rPr>
          <w:rFonts w:ascii="Arial" w:hAnsi="Arial" w:cs="Arial"/>
          <w:color w:val="000000"/>
        </w:rPr>
        <w:t>Nefesh HaHayim 1:8</w:t>
      </w:r>
    </w:p>
    <w:p w14:paraId="77DC6445" w14:textId="77777777" w:rsidR="00383267" w:rsidRPr="00252C11" w:rsidRDefault="00383267" w:rsidP="00383267">
      <w:pPr>
        <w:numPr>
          <w:ilvl w:val="0"/>
          <w:numId w:val="19"/>
        </w:numPr>
        <w:spacing w:before="100" w:beforeAutospacing="1" w:after="100" w:afterAutospacing="1"/>
        <w:jc w:val="both"/>
        <w:rPr>
          <w:rFonts w:ascii="Arial" w:hAnsi="Arial" w:cs="Arial"/>
          <w:color w:val="000000"/>
        </w:rPr>
      </w:pPr>
      <w:r w:rsidRPr="00252C11">
        <w:rPr>
          <w:rFonts w:ascii="Arial" w:hAnsi="Arial" w:cs="Arial"/>
          <w:color w:val="000000"/>
        </w:rPr>
        <w:t>Fred Rosner, "The Rationing of Medical Care” </w:t>
      </w:r>
      <w:r w:rsidRPr="00252C11">
        <w:rPr>
          <w:rFonts w:ascii="Arial" w:hAnsi="Arial" w:cs="Arial"/>
          <w:color w:val="000000"/>
          <w:u w:val="single"/>
        </w:rPr>
        <w:t>The Journal of Halacha and Contemporary Society, </w:t>
      </w:r>
      <w:r w:rsidRPr="00252C11">
        <w:rPr>
          <w:rFonts w:ascii="Arial" w:hAnsi="Arial" w:cs="Arial"/>
          <w:color w:val="000000"/>
        </w:rPr>
        <w:t>Vol. 6, pg. 21.</w:t>
      </w:r>
    </w:p>
    <w:p w14:paraId="5CFF95FD" w14:textId="77777777" w:rsidR="00383267" w:rsidRPr="00252C11" w:rsidRDefault="00383267" w:rsidP="00383267">
      <w:pPr>
        <w:numPr>
          <w:ilvl w:val="0"/>
          <w:numId w:val="19"/>
        </w:numPr>
        <w:spacing w:before="100" w:beforeAutospacing="1" w:after="100" w:afterAutospacing="1"/>
        <w:jc w:val="both"/>
        <w:rPr>
          <w:rFonts w:ascii="Arial" w:hAnsi="Arial" w:cs="Arial"/>
          <w:color w:val="000000"/>
        </w:rPr>
      </w:pPr>
      <w:r w:rsidRPr="00252C11">
        <w:rPr>
          <w:rFonts w:ascii="Arial" w:hAnsi="Arial" w:cs="Arial"/>
          <w:color w:val="000000"/>
        </w:rPr>
        <w:t>   </w:t>
      </w:r>
      <w:r w:rsidRPr="00252C11">
        <w:rPr>
          <w:rFonts w:ascii="Arial" w:hAnsi="Arial" w:cs="Arial"/>
          <w:color w:val="000000"/>
          <w:rtl/>
        </w:rPr>
        <w:t>קול צופיך 235</w:t>
      </w:r>
      <w:r w:rsidRPr="00252C11">
        <w:rPr>
          <w:rFonts w:ascii="Arial" w:hAnsi="Arial" w:cs="Arial"/>
          <w:color w:val="000000"/>
        </w:rPr>
        <w:t xml:space="preserve"> (Ransoming captives)</w:t>
      </w:r>
    </w:p>
    <w:p w14:paraId="5429EC8A"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b/>
          <w:bCs/>
          <w:color w:val="000000"/>
        </w:rPr>
        <w:t>Additional readings:</w:t>
      </w:r>
    </w:p>
    <w:p w14:paraId="67645DF8" w14:textId="77777777" w:rsidR="00383267" w:rsidRPr="00252C11" w:rsidRDefault="00383267" w:rsidP="00383267">
      <w:pPr>
        <w:numPr>
          <w:ilvl w:val="0"/>
          <w:numId w:val="33"/>
        </w:numPr>
        <w:spacing w:before="100" w:beforeAutospacing="1" w:after="100" w:afterAutospacing="1"/>
        <w:jc w:val="both"/>
        <w:rPr>
          <w:rFonts w:ascii="Arial" w:hAnsi="Arial" w:cs="Arial"/>
          <w:color w:val="000000"/>
        </w:rPr>
      </w:pPr>
      <w:r w:rsidRPr="00252C11">
        <w:rPr>
          <w:rFonts w:ascii="Arial" w:hAnsi="Arial" w:cs="Arial"/>
          <w:color w:val="000000"/>
        </w:rPr>
        <w:t>Barry Freundel “Health Care and Tikkun Olam,” in Shatz, Waxman, &amp; Diament (eds.),</w:t>
      </w:r>
      <w:r w:rsidRPr="00252C11">
        <w:rPr>
          <w:rFonts w:ascii="Arial" w:hAnsi="Arial" w:cs="Arial"/>
          <w:color w:val="000000"/>
          <w:u w:val="single"/>
        </w:rPr>
        <w:t> </w:t>
      </w:r>
      <w:r w:rsidRPr="00252C11">
        <w:rPr>
          <w:rFonts w:ascii="Arial" w:hAnsi="Arial" w:cs="Arial"/>
          <w:i/>
          <w:iCs/>
          <w:color w:val="000000"/>
          <w:u w:val="single"/>
        </w:rPr>
        <w:t>Tikkun Olam</w:t>
      </w:r>
      <w:r w:rsidRPr="00252C11">
        <w:rPr>
          <w:rFonts w:ascii="Arial" w:hAnsi="Arial" w:cs="Arial"/>
          <w:color w:val="000000"/>
          <w:u w:val="single"/>
        </w:rPr>
        <w:t>: Social Responsibility in Jewish Thought and Law</w:t>
      </w:r>
      <w:r w:rsidRPr="00252C11">
        <w:rPr>
          <w:rFonts w:ascii="Arial" w:hAnsi="Arial" w:cs="Arial"/>
          <w:color w:val="000000"/>
        </w:rPr>
        <w:t> (1997: Jason Aronson), pp. 309-337</w:t>
      </w:r>
    </w:p>
    <w:p w14:paraId="1075EC42" w14:textId="77777777" w:rsidR="00383267" w:rsidRPr="00252C11" w:rsidRDefault="00383267" w:rsidP="00383267">
      <w:pPr>
        <w:spacing w:before="100" w:beforeAutospacing="1" w:after="100" w:afterAutospacing="1"/>
        <w:ind w:left="360" w:right="360"/>
        <w:jc w:val="both"/>
        <w:rPr>
          <w:rFonts w:ascii="Arial" w:hAnsi="Arial" w:cs="Arial"/>
          <w:color w:val="000000"/>
        </w:rPr>
      </w:pPr>
      <w:r w:rsidRPr="00252C11">
        <w:rPr>
          <w:rFonts w:ascii="Arial" w:hAnsi="Arial" w:cs="Arial"/>
          <w:color w:val="000000"/>
        </w:rPr>
        <w:t> </w:t>
      </w:r>
    </w:p>
    <w:p w14:paraId="16F54871" w14:textId="77777777" w:rsidR="00383267" w:rsidRPr="00252C11" w:rsidRDefault="00383267" w:rsidP="00383267">
      <w:pPr>
        <w:numPr>
          <w:ilvl w:val="0"/>
          <w:numId w:val="9"/>
        </w:numPr>
        <w:spacing w:before="100" w:beforeAutospacing="1" w:after="100" w:afterAutospacing="1"/>
        <w:jc w:val="both"/>
        <w:rPr>
          <w:rFonts w:ascii="Arial" w:hAnsi="Arial" w:cs="Arial"/>
          <w:color w:val="000000"/>
        </w:rPr>
      </w:pPr>
      <w:r w:rsidRPr="00252C11">
        <w:rPr>
          <w:rFonts w:ascii="Arial" w:hAnsi="Arial" w:cs="Arial"/>
          <w:b/>
          <w:bCs/>
          <w:color w:val="000000"/>
        </w:rPr>
        <w:t>Allocating Resources – Redeeming Captives</w:t>
      </w:r>
    </w:p>
    <w:p w14:paraId="5AE8CDD2" w14:textId="77777777" w:rsidR="00383267" w:rsidRPr="00252C11" w:rsidRDefault="00383267" w:rsidP="00383267">
      <w:pPr>
        <w:numPr>
          <w:ilvl w:val="0"/>
          <w:numId w:val="20"/>
        </w:numPr>
        <w:spacing w:before="100" w:beforeAutospacing="1" w:after="100" w:afterAutospacing="1"/>
        <w:jc w:val="both"/>
        <w:rPr>
          <w:rFonts w:ascii="Arial" w:hAnsi="Arial" w:cs="Arial"/>
          <w:color w:val="000000"/>
        </w:rPr>
      </w:pPr>
      <w:r w:rsidRPr="00252C11">
        <w:rPr>
          <w:rFonts w:ascii="Arial" w:hAnsi="Arial" w:cs="Arial"/>
          <w:color w:val="000000"/>
        </w:rPr>
        <w:t>Mishna Sanhedrin 4:5</w:t>
      </w:r>
    </w:p>
    <w:p w14:paraId="302CE907" w14:textId="77777777" w:rsidR="00383267" w:rsidRPr="00252C11" w:rsidRDefault="00383267" w:rsidP="00383267">
      <w:pPr>
        <w:numPr>
          <w:ilvl w:val="0"/>
          <w:numId w:val="20"/>
        </w:numPr>
        <w:spacing w:before="100" w:beforeAutospacing="1" w:after="100" w:afterAutospacing="1"/>
        <w:jc w:val="both"/>
        <w:rPr>
          <w:rFonts w:ascii="Arial" w:hAnsi="Arial" w:cs="Arial"/>
          <w:color w:val="000000"/>
        </w:rPr>
      </w:pPr>
      <w:r w:rsidRPr="00252C11">
        <w:rPr>
          <w:rFonts w:ascii="Arial" w:hAnsi="Arial" w:cs="Arial"/>
          <w:color w:val="000000"/>
        </w:rPr>
        <w:t>Mishna in Jerusalem Talmud Sanhedrin 4:9</w:t>
      </w:r>
    </w:p>
    <w:p w14:paraId="45F46F0F" w14:textId="77777777" w:rsidR="00383267" w:rsidRPr="00252C11" w:rsidRDefault="00383267" w:rsidP="00383267">
      <w:pPr>
        <w:numPr>
          <w:ilvl w:val="0"/>
          <w:numId w:val="20"/>
        </w:numPr>
        <w:spacing w:before="100" w:beforeAutospacing="1" w:after="100" w:afterAutospacing="1"/>
        <w:jc w:val="both"/>
        <w:rPr>
          <w:rFonts w:ascii="Arial" w:hAnsi="Arial" w:cs="Arial"/>
          <w:color w:val="000000"/>
        </w:rPr>
      </w:pPr>
      <w:r w:rsidRPr="00252C11">
        <w:rPr>
          <w:rFonts w:ascii="Arial" w:hAnsi="Arial" w:cs="Arial"/>
          <w:color w:val="000000"/>
        </w:rPr>
        <w:t>Talmud Bavli Gittin 45a</w:t>
      </w:r>
    </w:p>
    <w:p w14:paraId="4D557128" w14:textId="77777777" w:rsidR="00383267" w:rsidRPr="00252C11" w:rsidRDefault="00383267" w:rsidP="00383267">
      <w:pPr>
        <w:numPr>
          <w:ilvl w:val="0"/>
          <w:numId w:val="20"/>
        </w:numPr>
        <w:spacing w:before="100" w:beforeAutospacing="1" w:after="100" w:afterAutospacing="1"/>
        <w:jc w:val="both"/>
        <w:rPr>
          <w:rFonts w:ascii="Arial" w:hAnsi="Arial" w:cs="Arial"/>
          <w:color w:val="000000"/>
        </w:rPr>
      </w:pPr>
      <w:r w:rsidRPr="00252C11">
        <w:rPr>
          <w:rFonts w:ascii="Arial" w:hAnsi="Arial" w:cs="Arial"/>
          <w:color w:val="000000"/>
        </w:rPr>
        <w:t>Rambam, Laws of Gifts to the Poor, Chapter 8: 10,12</w:t>
      </w:r>
    </w:p>
    <w:p w14:paraId="61E2FC26"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b/>
          <w:bCs/>
          <w:color w:val="000000"/>
        </w:rPr>
        <w:t>Additional readings:</w:t>
      </w:r>
    </w:p>
    <w:p w14:paraId="5BF017DE" w14:textId="77777777" w:rsidR="00383267" w:rsidRPr="00252C11" w:rsidRDefault="00383267" w:rsidP="00383267">
      <w:pPr>
        <w:numPr>
          <w:ilvl w:val="0"/>
          <w:numId w:val="34"/>
        </w:numPr>
        <w:spacing w:before="100" w:beforeAutospacing="1" w:after="100" w:afterAutospacing="1"/>
        <w:jc w:val="both"/>
        <w:rPr>
          <w:rFonts w:ascii="Arial" w:hAnsi="Arial" w:cs="Arial"/>
          <w:color w:val="000000"/>
        </w:rPr>
      </w:pPr>
      <w:r w:rsidRPr="00252C11">
        <w:rPr>
          <w:rFonts w:ascii="Arial" w:hAnsi="Arial" w:cs="Arial"/>
          <w:color w:val="000000"/>
        </w:rPr>
        <w:t>Rabbi Yirmiyohu Kaganoff, “Explaining the Mitzvah of Pidyon Shevuyim.”</w:t>
      </w:r>
    </w:p>
    <w:p w14:paraId="24D0863A" w14:textId="77777777" w:rsidR="00383267" w:rsidRPr="00252C11" w:rsidRDefault="00383267" w:rsidP="00383267">
      <w:pPr>
        <w:spacing w:before="100" w:beforeAutospacing="1" w:after="100" w:afterAutospacing="1"/>
        <w:ind w:left="720"/>
        <w:jc w:val="both"/>
        <w:rPr>
          <w:rFonts w:ascii="Arial" w:hAnsi="Arial" w:cs="Arial"/>
          <w:color w:val="000000"/>
        </w:rPr>
      </w:pPr>
      <w:r w:rsidRPr="00252C11">
        <w:rPr>
          <w:rFonts w:ascii="Arial" w:hAnsi="Arial" w:cs="Arial"/>
          <w:color w:val="000000"/>
        </w:rPr>
        <w:t>http://rabbikaganoff.com/tag/redeeming-captives/</w:t>
      </w:r>
    </w:p>
    <w:p w14:paraId="6EBA2C18" w14:textId="77777777" w:rsidR="00383267" w:rsidRPr="00252C11" w:rsidRDefault="00383267" w:rsidP="00383267">
      <w:pPr>
        <w:numPr>
          <w:ilvl w:val="0"/>
          <w:numId w:val="35"/>
        </w:numPr>
        <w:spacing w:before="100" w:beforeAutospacing="1" w:after="100" w:afterAutospacing="1"/>
        <w:jc w:val="both"/>
        <w:rPr>
          <w:rFonts w:ascii="Arial" w:hAnsi="Arial" w:cs="Arial"/>
          <w:color w:val="000000"/>
        </w:rPr>
      </w:pPr>
      <w:r w:rsidRPr="00252C11">
        <w:rPr>
          <w:rFonts w:ascii="Arial" w:hAnsi="Arial" w:cs="Arial"/>
          <w:color w:val="000000"/>
        </w:rPr>
        <w:lastRenderedPageBreak/>
        <w:t>Blidstein, Gerald J. “The redemption of captives in halakhic tradition: problems and policy”, pages, 20-31</w:t>
      </w:r>
    </w:p>
    <w:p w14:paraId="773A8A6E" w14:textId="77777777" w:rsidR="00383267" w:rsidRPr="00252C11" w:rsidRDefault="00383267" w:rsidP="00383267">
      <w:pPr>
        <w:numPr>
          <w:ilvl w:val="0"/>
          <w:numId w:val="35"/>
        </w:numPr>
        <w:spacing w:before="100" w:beforeAutospacing="1" w:after="100" w:afterAutospacing="1"/>
        <w:rPr>
          <w:rFonts w:ascii="Arial" w:hAnsi="Arial" w:cs="Arial"/>
          <w:color w:val="000000"/>
        </w:rPr>
      </w:pPr>
      <w:r w:rsidRPr="00252C11">
        <w:rPr>
          <w:rFonts w:ascii="Arial" w:hAnsi="Arial" w:cs="Arial"/>
          <w:color w:val="000000"/>
        </w:rPr>
        <w:t>Simcha Emanuel, “Did Rabbi Meir of Rothenburg Refuse to Be Ransomed?” </w:t>
      </w:r>
      <w:r w:rsidRPr="00252C11">
        <w:rPr>
          <w:rFonts w:ascii="Arial" w:hAnsi="Arial" w:cs="Arial"/>
          <w:i/>
          <w:iCs/>
          <w:color w:val="000000"/>
        </w:rPr>
        <w:t>Jewish Studies Quarterly</w:t>
      </w:r>
      <w:r w:rsidRPr="00252C11">
        <w:rPr>
          <w:rFonts w:ascii="Arial" w:hAnsi="Arial" w:cs="Arial"/>
          <w:color w:val="000000"/>
        </w:rPr>
        <w:t> 24:1 (March 2017): 23-38, </w:t>
      </w:r>
    </w:p>
    <w:p w14:paraId="1BDD8597" w14:textId="77777777" w:rsidR="00383267" w:rsidRPr="00252C11" w:rsidRDefault="00383267" w:rsidP="00383267">
      <w:pPr>
        <w:numPr>
          <w:ilvl w:val="0"/>
          <w:numId w:val="35"/>
        </w:numPr>
        <w:spacing w:before="100" w:beforeAutospacing="1" w:after="100" w:afterAutospacing="1"/>
        <w:rPr>
          <w:rFonts w:ascii="Arial" w:hAnsi="Arial" w:cs="Arial"/>
          <w:color w:val="000000"/>
        </w:rPr>
      </w:pPr>
      <w:r w:rsidRPr="00252C11">
        <w:rPr>
          <w:rFonts w:ascii="Arial" w:hAnsi="Arial" w:cs="Arial"/>
          <w:color w:val="000000"/>
        </w:rPr>
        <w:t>Eitam Henkin (HY”D), “Revisiting the Issue of the Incarceration of Maharam of Rothenburg and His Redemption for Burial,” </w:t>
      </w:r>
      <w:r w:rsidRPr="00252C11">
        <w:rPr>
          <w:rFonts w:ascii="Arial" w:hAnsi="Arial" w:cs="Arial"/>
          <w:i/>
          <w:iCs/>
          <w:color w:val="000000"/>
        </w:rPr>
        <w:t>Yerushateinu</w:t>
      </w:r>
      <w:r w:rsidRPr="00252C11">
        <w:rPr>
          <w:rFonts w:ascii="Arial" w:hAnsi="Arial" w:cs="Arial"/>
          <w:color w:val="000000"/>
        </w:rPr>
        <w:t> 5 (2011): 311-318 (Hebrew)</w:t>
      </w:r>
    </w:p>
    <w:p w14:paraId="1C5AAD6D" w14:textId="77777777" w:rsidR="00383267" w:rsidRPr="00252C11" w:rsidRDefault="00383267" w:rsidP="00383267">
      <w:pPr>
        <w:numPr>
          <w:ilvl w:val="0"/>
          <w:numId w:val="35"/>
        </w:numPr>
        <w:spacing w:before="100" w:beforeAutospacing="1" w:after="100" w:afterAutospacing="1"/>
        <w:rPr>
          <w:rFonts w:ascii="Arial" w:hAnsi="Arial" w:cs="Arial"/>
          <w:color w:val="000000"/>
        </w:rPr>
      </w:pPr>
      <w:r w:rsidRPr="00252C11">
        <w:rPr>
          <w:rFonts w:ascii="Arial" w:hAnsi="Arial" w:cs="Arial"/>
          <w:color w:val="000000"/>
        </w:rPr>
        <w:t>David Goldschmidt, </w:t>
      </w:r>
      <w:r w:rsidRPr="00252C11">
        <w:rPr>
          <w:rFonts w:ascii="Arial" w:hAnsi="Arial" w:cs="Arial"/>
          <w:i/>
          <w:iCs/>
          <w:color w:val="000000"/>
        </w:rPr>
        <w:t>Yerushateinu</w:t>
      </w:r>
      <w:r w:rsidRPr="00252C11">
        <w:rPr>
          <w:rFonts w:ascii="Arial" w:hAnsi="Arial" w:cs="Arial"/>
          <w:color w:val="000000"/>
        </w:rPr>
        <w:t> 7 (2013): 388-389 (Hebrew), </w:t>
      </w:r>
    </w:p>
    <w:p w14:paraId="5DBBF195" w14:textId="77777777" w:rsidR="00383267" w:rsidRPr="00252C11" w:rsidRDefault="00383267" w:rsidP="00383267">
      <w:pPr>
        <w:numPr>
          <w:ilvl w:val="0"/>
          <w:numId w:val="35"/>
        </w:numPr>
        <w:spacing w:before="100" w:beforeAutospacing="1" w:after="100" w:afterAutospacing="1"/>
        <w:rPr>
          <w:rFonts w:ascii="Arial" w:hAnsi="Arial" w:cs="Arial"/>
          <w:color w:val="000000"/>
        </w:rPr>
      </w:pPr>
      <w:r w:rsidRPr="00252C11">
        <w:rPr>
          <w:rFonts w:ascii="Arial" w:hAnsi="Arial" w:cs="Arial"/>
          <w:color w:val="000000"/>
        </w:rPr>
        <w:t>Joseph Isaac Lifshitz, “The Maharam of Rothenberg and the Ransom Which Was Never Realized,” in Merav Mack, ed., </w:t>
      </w:r>
      <w:r w:rsidRPr="00252C11">
        <w:rPr>
          <w:rFonts w:ascii="Arial" w:hAnsi="Arial" w:cs="Arial"/>
          <w:i/>
          <w:iCs/>
          <w:color w:val="000000"/>
        </w:rPr>
        <w:t>Shevuyim</w:t>
      </w:r>
      <w:r w:rsidRPr="00252C11">
        <w:rPr>
          <w:rFonts w:ascii="Arial" w:hAnsi="Arial" w:cs="Arial"/>
          <w:color w:val="000000"/>
        </w:rPr>
        <w:t> (Jerusalem: Van Leer, 2014), 133-147 (Hebrew), </w:t>
      </w:r>
    </w:p>
    <w:p w14:paraId="0E2FC9CF" w14:textId="77777777" w:rsidR="00383267" w:rsidRPr="00252C11" w:rsidRDefault="00383267" w:rsidP="00383267">
      <w:pPr>
        <w:numPr>
          <w:ilvl w:val="0"/>
          <w:numId w:val="35"/>
        </w:numPr>
        <w:spacing w:before="100" w:beforeAutospacing="1" w:after="100" w:afterAutospacing="1"/>
        <w:rPr>
          <w:rFonts w:ascii="Arial" w:hAnsi="Arial" w:cs="Arial"/>
          <w:color w:val="000000"/>
        </w:rPr>
      </w:pPr>
      <w:r w:rsidRPr="00252C11">
        <w:rPr>
          <w:rFonts w:ascii="Arial" w:hAnsi="Arial" w:cs="Arial"/>
          <w:color w:val="000000"/>
        </w:rPr>
        <w:t>Cooper, Levi “The Assimilation of Tikkun Olam” </w:t>
      </w:r>
      <w:r w:rsidRPr="00252C11">
        <w:rPr>
          <w:rFonts w:ascii="Arial" w:hAnsi="Arial" w:cs="Arial"/>
          <w:i/>
          <w:iCs/>
          <w:color w:val="000000"/>
        </w:rPr>
        <w:t>Jewish Political Studies Review</w:t>
      </w:r>
      <w:r w:rsidRPr="00252C11">
        <w:rPr>
          <w:rFonts w:ascii="Arial" w:hAnsi="Arial" w:cs="Arial"/>
          <w:color w:val="000000"/>
        </w:rPr>
        <w:t> Fall 2013, Volume 25, Numbers 3–4 pages 10-42</w:t>
      </w:r>
    </w:p>
    <w:p w14:paraId="5A5DB428" w14:textId="77777777" w:rsidR="00383267" w:rsidRPr="00252C11" w:rsidRDefault="00383267" w:rsidP="00383267">
      <w:pPr>
        <w:spacing w:before="100" w:beforeAutospacing="1" w:after="100" w:afterAutospacing="1"/>
        <w:jc w:val="both"/>
        <w:rPr>
          <w:rFonts w:ascii="Arial" w:hAnsi="Arial" w:cs="Arial"/>
          <w:color w:val="000000"/>
        </w:rPr>
      </w:pPr>
      <w:r w:rsidRPr="00252C11">
        <w:rPr>
          <w:rFonts w:ascii="Arial" w:hAnsi="Arial" w:cs="Arial"/>
          <w:color w:val="000000"/>
        </w:rPr>
        <w:t> </w:t>
      </w:r>
    </w:p>
    <w:p w14:paraId="57D557F1" w14:textId="77777777" w:rsidR="00383267" w:rsidRPr="00252C11" w:rsidRDefault="00383267" w:rsidP="00383267">
      <w:pPr>
        <w:numPr>
          <w:ilvl w:val="0"/>
          <w:numId w:val="10"/>
        </w:numPr>
        <w:spacing w:before="100" w:beforeAutospacing="1" w:after="100" w:afterAutospacing="1"/>
        <w:jc w:val="both"/>
        <w:rPr>
          <w:rFonts w:ascii="Arial" w:hAnsi="Arial" w:cs="Arial"/>
          <w:color w:val="000000"/>
        </w:rPr>
      </w:pPr>
      <w:r w:rsidRPr="00252C11">
        <w:rPr>
          <w:rFonts w:ascii="Arial" w:hAnsi="Arial" w:cs="Arial"/>
          <w:b/>
          <w:bCs/>
          <w:color w:val="000000"/>
        </w:rPr>
        <w:t>Transplants: (Autopsies/ Experimentation)</w:t>
      </w:r>
    </w:p>
    <w:p w14:paraId="2E9BAA98" w14:textId="77777777" w:rsidR="00383267" w:rsidRPr="00252C11" w:rsidRDefault="00383267" w:rsidP="00383267">
      <w:pPr>
        <w:numPr>
          <w:ilvl w:val="0"/>
          <w:numId w:val="21"/>
        </w:numPr>
        <w:spacing w:before="100" w:beforeAutospacing="1" w:after="100" w:afterAutospacing="1"/>
        <w:jc w:val="both"/>
        <w:rPr>
          <w:rFonts w:ascii="Arial" w:hAnsi="Arial" w:cs="Arial"/>
          <w:color w:val="000000"/>
        </w:rPr>
      </w:pPr>
      <w:r w:rsidRPr="00252C11">
        <w:rPr>
          <w:rFonts w:ascii="Arial" w:hAnsi="Arial" w:cs="Arial"/>
          <w:color w:val="000000"/>
        </w:rPr>
        <w:t>Responsa Rekanati, section 470.</w:t>
      </w:r>
    </w:p>
    <w:p w14:paraId="24EC4E3B" w14:textId="77777777" w:rsidR="00383267" w:rsidRPr="00252C11" w:rsidRDefault="00383267" w:rsidP="00383267">
      <w:pPr>
        <w:numPr>
          <w:ilvl w:val="0"/>
          <w:numId w:val="21"/>
        </w:numPr>
        <w:spacing w:before="100" w:beforeAutospacing="1" w:after="100" w:afterAutospacing="1"/>
        <w:jc w:val="both"/>
        <w:rPr>
          <w:rFonts w:ascii="Arial" w:hAnsi="Arial" w:cs="Arial"/>
          <w:color w:val="000000"/>
        </w:rPr>
      </w:pPr>
      <w:r w:rsidRPr="00252C11">
        <w:rPr>
          <w:rFonts w:ascii="Arial" w:hAnsi="Arial" w:cs="Arial"/>
          <w:color w:val="000000"/>
        </w:rPr>
        <w:t>Responsa Radvaz 3:627.</w:t>
      </w:r>
    </w:p>
    <w:p w14:paraId="1881EC14" w14:textId="77777777" w:rsidR="00383267" w:rsidRPr="00252C11" w:rsidRDefault="00383267" w:rsidP="00383267">
      <w:pPr>
        <w:numPr>
          <w:ilvl w:val="0"/>
          <w:numId w:val="21"/>
        </w:numPr>
        <w:spacing w:before="100" w:beforeAutospacing="1" w:after="100" w:afterAutospacing="1"/>
        <w:jc w:val="both"/>
        <w:rPr>
          <w:rFonts w:ascii="Arial" w:hAnsi="Arial" w:cs="Arial"/>
          <w:color w:val="000000"/>
        </w:rPr>
      </w:pPr>
      <w:r w:rsidRPr="00252C11">
        <w:rPr>
          <w:rFonts w:ascii="Arial" w:hAnsi="Arial" w:cs="Arial"/>
          <w:color w:val="000000"/>
        </w:rPr>
        <w:t>Noda Beyehuda MT YD 219.</w:t>
      </w:r>
    </w:p>
    <w:p w14:paraId="4B4A690C" w14:textId="77777777" w:rsidR="00383267" w:rsidRPr="00252C11" w:rsidRDefault="00383267" w:rsidP="00383267">
      <w:pPr>
        <w:numPr>
          <w:ilvl w:val="0"/>
          <w:numId w:val="21"/>
        </w:numPr>
        <w:spacing w:before="100" w:beforeAutospacing="1" w:after="100" w:afterAutospacing="1"/>
        <w:jc w:val="both"/>
        <w:rPr>
          <w:rFonts w:ascii="Arial" w:hAnsi="Arial" w:cs="Arial"/>
          <w:color w:val="000000"/>
        </w:rPr>
      </w:pPr>
      <w:r w:rsidRPr="00252C11">
        <w:rPr>
          <w:rFonts w:ascii="Arial" w:hAnsi="Arial" w:cs="Arial"/>
          <w:color w:val="000000"/>
        </w:rPr>
        <w:t>Responsa Binyan Zion 170.</w:t>
      </w:r>
    </w:p>
    <w:p w14:paraId="00ACCA87"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b/>
          <w:bCs/>
          <w:color w:val="000000"/>
        </w:rPr>
        <w:t>Additional readings:</w:t>
      </w:r>
    </w:p>
    <w:p w14:paraId="7FE2565C" w14:textId="77777777" w:rsidR="00383267" w:rsidRPr="00252C11" w:rsidRDefault="00383267" w:rsidP="00383267">
      <w:pPr>
        <w:numPr>
          <w:ilvl w:val="0"/>
          <w:numId w:val="36"/>
        </w:numPr>
        <w:spacing w:before="100" w:beforeAutospacing="1" w:after="100" w:afterAutospacing="1"/>
        <w:jc w:val="both"/>
        <w:rPr>
          <w:rFonts w:ascii="Arial" w:hAnsi="Arial" w:cs="Arial"/>
          <w:color w:val="000000"/>
        </w:rPr>
      </w:pPr>
      <w:r w:rsidRPr="00252C11">
        <w:rPr>
          <w:rFonts w:ascii="Arial" w:hAnsi="Arial" w:cs="Arial"/>
          <w:color w:val="000000"/>
        </w:rPr>
        <w:t>J. David</w:t>
      </w:r>
      <w:r w:rsidRPr="00252C11">
        <w:rPr>
          <w:rFonts w:ascii="Arial" w:hAnsi="Arial" w:cs="Arial"/>
          <w:i/>
          <w:iCs/>
          <w:color w:val="000000"/>
        </w:rPr>
        <w:t> </w:t>
      </w:r>
      <w:r w:rsidRPr="00252C11">
        <w:rPr>
          <w:rFonts w:ascii="Arial" w:hAnsi="Arial" w:cs="Arial"/>
          <w:color w:val="000000"/>
        </w:rPr>
        <w:t>Bleich, </w:t>
      </w:r>
      <w:r w:rsidRPr="00252C11">
        <w:rPr>
          <w:rFonts w:ascii="Arial" w:hAnsi="Arial" w:cs="Arial"/>
          <w:i/>
          <w:iCs/>
          <w:color w:val="000000"/>
        </w:rPr>
        <w:t>Contemporary Halakhic Problems, </w:t>
      </w:r>
      <w:r w:rsidRPr="00252C11">
        <w:rPr>
          <w:rFonts w:ascii="Arial" w:hAnsi="Arial" w:cs="Arial"/>
          <w:color w:val="000000"/>
        </w:rPr>
        <w:t>vol. 1, chapter 16, page 372.</w:t>
      </w:r>
    </w:p>
    <w:p w14:paraId="291805E7" w14:textId="77777777" w:rsidR="00383267" w:rsidRPr="00252C11" w:rsidRDefault="00383267" w:rsidP="00383267">
      <w:pPr>
        <w:numPr>
          <w:ilvl w:val="1"/>
          <w:numId w:val="36"/>
        </w:numPr>
        <w:spacing w:before="100" w:beforeAutospacing="1" w:after="100" w:afterAutospacing="1"/>
        <w:jc w:val="both"/>
        <w:rPr>
          <w:rFonts w:ascii="Arial" w:hAnsi="Arial" w:cs="Arial"/>
          <w:color w:val="000000"/>
        </w:rPr>
      </w:pPr>
      <w:r w:rsidRPr="00252C11">
        <w:rPr>
          <w:rFonts w:ascii="Arial" w:hAnsi="Arial" w:cs="Arial"/>
          <w:color w:val="000000"/>
        </w:rPr>
        <w:t>Volume 4, page 316 "Of Cerebral, Respiratory, and Cardiac Death"</w:t>
      </w:r>
    </w:p>
    <w:p w14:paraId="19A74550" w14:textId="77777777" w:rsidR="00383267" w:rsidRPr="00252C11" w:rsidRDefault="00383267" w:rsidP="00383267">
      <w:pPr>
        <w:numPr>
          <w:ilvl w:val="0"/>
          <w:numId w:val="37"/>
        </w:numPr>
        <w:spacing w:before="100" w:beforeAutospacing="1" w:after="100" w:afterAutospacing="1"/>
        <w:jc w:val="both"/>
        <w:rPr>
          <w:rFonts w:ascii="Arial" w:hAnsi="Arial" w:cs="Arial"/>
          <w:color w:val="000000"/>
        </w:rPr>
      </w:pPr>
      <w:r w:rsidRPr="00252C11">
        <w:rPr>
          <w:rFonts w:ascii="Arial" w:hAnsi="Arial" w:cs="Arial"/>
          <w:color w:val="000000"/>
        </w:rPr>
        <w:t>Reuven Fink "Halachic Aspects of Organ Transplantation," </w:t>
      </w:r>
      <w:r w:rsidRPr="00252C11">
        <w:rPr>
          <w:rFonts w:ascii="Arial" w:hAnsi="Arial" w:cs="Arial"/>
          <w:color w:val="000000"/>
          <w:u w:val="single"/>
        </w:rPr>
        <w:t>The Journal of Halacha and Contemporary Society</w:t>
      </w:r>
      <w:r w:rsidRPr="00252C11">
        <w:rPr>
          <w:rFonts w:ascii="Arial" w:hAnsi="Arial" w:cs="Arial"/>
          <w:color w:val="000000"/>
        </w:rPr>
        <w:t>, Volume 5, page 45.</w:t>
      </w:r>
    </w:p>
    <w:p w14:paraId="411AD219" w14:textId="77777777" w:rsidR="00383267" w:rsidRPr="00252C11" w:rsidRDefault="00383267" w:rsidP="00383267">
      <w:pPr>
        <w:numPr>
          <w:ilvl w:val="0"/>
          <w:numId w:val="37"/>
        </w:numPr>
        <w:spacing w:before="100" w:beforeAutospacing="1" w:after="100" w:afterAutospacing="1"/>
        <w:jc w:val="both"/>
        <w:rPr>
          <w:rFonts w:ascii="Arial" w:hAnsi="Arial" w:cs="Arial"/>
          <w:color w:val="000000"/>
        </w:rPr>
      </w:pPr>
      <w:r w:rsidRPr="00252C11">
        <w:rPr>
          <w:rFonts w:ascii="Arial" w:hAnsi="Arial" w:cs="Arial"/>
          <w:color w:val="000000"/>
        </w:rPr>
        <w:t>Fred Rosner and Moshe Tendler, "Determining the Time of Death,"</w:t>
      </w:r>
      <w:r w:rsidRPr="00252C11">
        <w:rPr>
          <w:rFonts w:ascii="Arial" w:hAnsi="Arial" w:cs="Arial"/>
          <w:color w:val="000000"/>
          <w:u w:val="single"/>
        </w:rPr>
        <w:t> The Journal of Halacha and Contemporary Society, </w:t>
      </w:r>
      <w:r w:rsidRPr="00252C11">
        <w:rPr>
          <w:rFonts w:ascii="Arial" w:hAnsi="Arial" w:cs="Arial"/>
          <w:color w:val="000000"/>
        </w:rPr>
        <w:t>Volume 17, page 14.</w:t>
      </w:r>
    </w:p>
    <w:p w14:paraId="3CFAE039" w14:textId="77777777" w:rsidR="00383267" w:rsidRPr="00252C11" w:rsidRDefault="00383267" w:rsidP="00383267">
      <w:pPr>
        <w:numPr>
          <w:ilvl w:val="0"/>
          <w:numId w:val="37"/>
        </w:numPr>
        <w:spacing w:before="100" w:beforeAutospacing="1" w:after="100" w:afterAutospacing="1"/>
        <w:jc w:val="both"/>
        <w:rPr>
          <w:rFonts w:ascii="Arial" w:hAnsi="Arial" w:cs="Arial"/>
          <w:color w:val="000000"/>
        </w:rPr>
      </w:pPr>
      <w:r w:rsidRPr="00252C11">
        <w:rPr>
          <w:rFonts w:ascii="Arial" w:hAnsi="Arial" w:cs="Arial"/>
          <w:color w:val="000000"/>
        </w:rPr>
        <w:t>Herschel Shachter, "Determining the Time of Death," </w:t>
      </w:r>
      <w:r w:rsidRPr="00252C11">
        <w:rPr>
          <w:rFonts w:ascii="Arial" w:hAnsi="Arial" w:cs="Arial"/>
          <w:color w:val="000000"/>
          <w:u w:val="single"/>
        </w:rPr>
        <w:t>The Journal of Halacha and Contemporary Society, </w:t>
      </w:r>
      <w:r w:rsidRPr="00252C11">
        <w:rPr>
          <w:rFonts w:ascii="Arial" w:hAnsi="Arial" w:cs="Arial"/>
          <w:color w:val="000000"/>
        </w:rPr>
        <w:t>Volume 17, pg. 32.</w:t>
      </w:r>
    </w:p>
    <w:p w14:paraId="7F78CE0F" w14:textId="77777777" w:rsidR="00383267" w:rsidRPr="00252C11" w:rsidRDefault="00383267" w:rsidP="00383267">
      <w:pPr>
        <w:numPr>
          <w:ilvl w:val="0"/>
          <w:numId w:val="37"/>
        </w:numPr>
        <w:spacing w:before="100" w:beforeAutospacing="1" w:after="100" w:afterAutospacing="1"/>
        <w:jc w:val="both"/>
        <w:rPr>
          <w:rFonts w:ascii="Arial" w:hAnsi="Arial" w:cs="Arial"/>
          <w:color w:val="000000"/>
        </w:rPr>
      </w:pPr>
      <w:r w:rsidRPr="00252C11">
        <w:rPr>
          <w:rFonts w:ascii="Arial" w:hAnsi="Arial" w:cs="Arial"/>
          <w:color w:val="000000"/>
        </w:rPr>
        <w:t>Aharon Soloveichik, "Determining the Time of Death" </w:t>
      </w:r>
      <w:r w:rsidRPr="00252C11">
        <w:rPr>
          <w:rFonts w:ascii="Arial" w:hAnsi="Arial" w:cs="Arial"/>
          <w:color w:val="000000"/>
          <w:u w:val="single"/>
        </w:rPr>
        <w:t> The Journal of Halacha and Contemporary Society,</w:t>
      </w:r>
      <w:r w:rsidRPr="00252C11">
        <w:rPr>
          <w:rFonts w:ascii="Arial" w:hAnsi="Arial" w:cs="Arial"/>
          <w:color w:val="000000"/>
        </w:rPr>
        <w:t> Volume 17, page 41.</w:t>
      </w:r>
    </w:p>
    <w:p w14:paraId="5886101B" w14:textId="77777777" w:rsidR="00383267" w:rsidRPr="00252C11" w:rsidRDefault="00383267" w:rsidP="00383267">
      <w:pPr>
        <w:numPr>
          <w:ilvl w:val="0"/>
          <w:numId w:val="37"/>
        </w:numPr>
        <w:spacing w:before="100" w:beforeAutospacing="1" w:after="100" w:afterAutospacing="1"/>
        <w:jc w:val="both"/>
        <w:rPr>
          <w:rFonts w:ascii="Arial" w:hAnsi="Arial" w:cs="Arial"/>
          <w:color w:val="000000"/>
        </w:rPr>
      </w:pPr>
      <w:r w:rsidRPr="00252C11">
        <w:rPr>
          <w:rFonts w:ascii="Arial" w:hAnsi="Arial" w:cs="Arial"/>
          <w:color w:val="000000"/>
          <w:rtl/>
        </w:rPr>
        <w:t>קול צופיך  374-397, "משנת חיי שעה" שמחה לייזרזון</w:t>
      </w:r>
    </w:p>
    <w:p w14:paraId="2A24C2FD" w14:textId="77777777" w:rsidR="00383267" w:rsidRPr="00252C11" w:rsidRDefault="00383267" w:rsidP="00383267">
      <w:pPr>
        <w:numPr>
          <w:ilvl w:val="0"/>
          <w:numId w:val="37"/>
        </w:numPr>
        <w:spacing w:before="100" w:beforeAutospacing="1" w:after="100" w:afterAutospacing="1"/>
        <w:jc w:val="both"/>
        <w:rPr>
          <w:rFonts w:ascii="Arial" w:hAnsi="Arial" w:cs="Arial"/>
          <w:color w:val="000000"/>
        </w:rPr>
      </w:pPr>
      <w:r w:rsidRPr="00252C11">
        <w:rPr>
          <w:rFonts w:ascii="Arial" w:hAnsi="Arial" w:cs="Arial"/>
          <w:color w:val="000000"/>
        </w:rPr>
        <w:t>J. David</w:t>
      </w:r>
      <w:r w:rsidRPr="00252C11">
        <w:rPr>
          <w:rFonts w:ascii="Arial" w:hAnsi="Arial" w:cs="Arial"/>
          <w:i/>
          <w:iCs/>
          <w:color w:val="000000"/>
        </w:rPr>
        <w:t> </w:t>
      </w:r>
      <w:r w:rsidRPr="00252C11">
        <w:rPr>
          <w:rFonts w:ascii="Arial" w:hAnsi="Arial" w:cs="Arial"/>
          <w:color w:val="000000"/>
        </w:rPr>
        <w:t>Bleich, </w:t>
      </w:r>
      <w:r w:rsidRPr="00252C11">
        <w:rPr>
          <w:rFonts w:ascii="Arial" w:hAnsi="Arial" w:cs="Arial"/>
          <w:i/>
          <w:iCs/>
          <w:color w:val="000000"/>
        </w:rPr>
        <w:t>Contemporary Halakhic Problems, </w:t>
      </w:r>
      <w:r w:rsidRPr="00252C11">
        <w:rPr>
          <w:rFonts w:ascii="Arial" w:hAnsi="Arial" w:cs="Arial"/>
          <w:color w:val="000000"/>
        </w:rPr>
        <w:t>vol. 1</w:t>
      </w:r>
      <w:r w:rsidRPr="00252C11">
        <w:rPr>
          <w:rFonts w:ascii="Arial" w:hAnsi="Arial" w:cs="Arial"/>
          <w:i/>
          <w:iCs/>
          <w:color w:val="000000"/>
        </w:rPr>
        <w:t> </w:t>
      </w:r>
      <w:r w:rsidRPr="00252C11">
        <w:rPr>
          <w:rFonts w:ascii="Arial" w:hAnsi="Arial" w:cs="Arial"/>
          <w:color w:val="000000"/>
        </w:rPr>
        <w:t>Chapter 5 p. 93ff,</w:t>
      </w:r>
    </w:p>
    <w:p w14:paraId="5F591BF4" w14:textId="77777777" w:rsidR="00383267" w:rsidRPr="00252C11" w:rsidRDefault="00383267" w:rsidP="00383267">
      <w:pPr>
        <w:numPr>
          <w:ilvl w:val="1"/>
          <w:numId w:val="37"/>
        </w:numPr>
        <w:spacing w:before="100" w:beforeAutospacing="1" w:after="100" w:afterAutospacing="1"/>
        <w:jc w:val="both"/>
        <w:rPr>
          <w:rFonts w:ascii="Arial" w:hAnsi="Arial" w:cs="Arial"/>
          <w:color w:val="000000"/>
        </w:rPr>
      </w:pPr>
      <w:r w:rsidRPr="00252C11">
        <w:rPr>
          <w:rFonts w:ascii="Arial" w:hAnsi="Arial" w:cs="Arial"/>
          <w:color w:val="000000"/>
        </w:rPr>
        <w:t>"Delayed Burial;" page 197,</w:t>
      </w:r>
    </w:p>
    <w:p w14:paraId="78925ABF" w14:textId="77777777" w:rsidR="00383267" w:rsidRPr="00252C11" w:rsidRDefault="00383267" w:rsidP="00383267">
      <w:pPr>
        <w:numPr>
          <w:ilvl w:val="1"/>
          <w:numId w:val="37"/>
        </w:numPr>
        <w:spacing w:before="100" w:beforeAutospacing="1" w:after="100" w:afterAutospacing="1"/>
        <w:jc w:val="both"/>
        <w:rPr>
          <w:rFonts w:ascii="Arial" w:hAnsi="Arial" w:cs="Arial"/>
          <w:color w:val="000000"/>
        </w:rPr>
      </w:pPr>
      <w:r w:rsidRPr="00252C11">
        <w:rPr>
          <w:rFonts w:ascii="Arial" w:hAnsi="Arial" w:cs="Arial"/>
          <w:color w:val="000000"/>
        </w:rPr>
        <w:t>Cannibalism page 179*, </w:t>
      </w:r>
    </w:p>
    <w:p w14:paraId="21B03BF0" w14:textId="77777777" w:rsidR="00383267" w:rsidRPr="00252C11" w:rsidRDefault="00383267" w:rsidP="00383267">
      <w:pPr>
        <w:numPr>
          <w:ilvl w:val="0"/>
          <w:numId w:val="37"/>
        </w:numPr>
        <w:spacing w:before="100" w:beforeAutospacing="1" w:after="100" w:afterAutospacing="1"/>
        <w:jc w:val="both"/>
        <w:rPr>
          <w:rFonts w:ascii="Arial" w:hAnsi="Arial" w:cs="Arial"/>
          <w:color w:val="000000"/>
        </w:rPr>
      </w:pPr>
      <w:r w:rsidRPr="00252C11">
        <w:rPr>
          <w:rFonts w:ascii="Arial" w:hAnsi="Arial" w:cs="Arial"/>
          <w:color w:val="000000"/>
        </w:rPr>
        <w:t>Alfred Cohen, "Animal Experimentation," </w:t>
      </w:r>
      <w:r w:rsidRPr="00252C11">
        <w:rPr>
          <w:rFonts w:ascii="Arial" w:hAnsi="Arial" w:cs="Arial"/>
          <w:color w:val="000000"/>
          <w:u w:val="single"/>
        </w:rPr>
        <w:t>The Journal of Halacha and Contemporary Society, </w:t>
      </w:r>
      <w:r w:rsidRPr="00252C11">
        <w:rPr>
          <w:rFonts w:ascii="Arial" w:hAnsi="Arial" w:cs="Arial"/>
          <w:color w:val="000000"/>
        </w:rPr>
        <w:t>Volume 11, pg.19.</w:t>
      </w:r>
    </w:p>
    <w:p w14:paraId="00F8250E" w14:textId="77777777" w:rsidR="00383267" w:rsidRPr="00252C11" w:rsidRDefault="00383267" w:rsidP="00383267">
      <w:pPr>
        <w:spacing w:before="100" w:beforeAutospacing="1" w:after="100" w:afterAutospacing="1"/>
        <w:jc w:val="both"/>
        <w:rPr>
          <w:rFonts w:ascii="Arial" w:hAnsi="Arial" w:cs="Arial"/>
          <w:color w:val="000000"/>
        </w:rPr>
      </w:pPr>
      <w:r w:rsidRPr="00252C11">
        <w:rPr>
          <w:rFonts w:ascii="Arial" w:hAnsi="Arial" w:cs="Arial"/>
          <w:color w:val="000000"/>
        </w:rPr>
        <w:t> </w:t>
      </w:r>
    </w:p>
    <w:p w14:paraId="4AB24CC6" w14:textId="77777777" w:rsidR="00383267" w:rsidRPr="00252C11" w:rsidRDefault="00383267" w:rsidP="00383267">
      <w:pPr>
        <w:spacing w:before="100" w:beforeAutospacing="1" w:after="100" w:afterAutospacing="1"/>
        <w:jc w:val="both"/>
        <w:rPr>
          <w:rFonts w:ascii="Arial" w:hAnsi="Arial" w:cs="Arial"/>
          <w:color w:val="000000"/>
        </w:rPr>
      </w:pPr>
      <w:r w:rsidRPr="00252C11">
        <w:rPr>
          <w:rFonts w:ascii="Arial" w:hAnsi="Arial" w:cs="Arial"/>
          <w:color w:val="000000"/>
        </w:rPr>
        <w:t> </w:t>
      </w:r>
    </w:p>
    <w:p w14:paraId="353814BC" w14:textId="77777777" w:rsidR="00383267" w:rsidRPr="00252C11" w:rsidRDefault="00383267" w:rsidP="00383267">
      <w:pPr>
        <w:numPr>
          <w:ilvl w:val="0"/>
          <w:numId w:val="11"/>
        </w:numPr>
        <w:spacing w:before="100" w:beforeAutospacing="1" w:after="100" w:afterAutospacing="1"/>
        <w:jc w:val="both"/>
        <w:rPr>
          <w:rFonts w:ascii="Arial" w:hAnsi="Arial" w:cs="Arial"/>
          <w:color w:val="000000"/>
        </w:rPr>
      </w:pPr>
      <w:r w:rsidRPr="00252C11">
        <w:rPr>
          <w:rFonts w:ascii="Arial" w:hAnsi="Arial" w:cs="Arial"/>
          <w:b/>
          <w:bCs/>
          <w:color w:val="000000"/>
        </w:rPr>
        <w:t>Smoking, Drugs and Danger</w:t>
      </w:r>
    </w:p>
    <w:p w14:paraId="43803635"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color w:val="000000"/>
        </w:rPr>
        <w:lastRenderedPageBreak/>
        <w:t> </w:t>
      </w:r>
    </w:p>
    <w:p w14:paraId="28AC54CA" w14:textId="77777777" w:rsidR="00383267" w:rsidRPr="00252C11" w:rsidRDefault="00383267" w:rsidP="00383267">
      <w:pPr>
        <w:numPr>
          <w:ilvl w:val="0"/>
          <w:numId w:val="22"/>
        </w:numPr>
        <w:spacing w:before="100" w:beforeAutospacing="1" w:after="100" w:afterAutospacing="1"/>
        <w:jc w:val="both"/>
        <w:rPr>
          <w:rFonts w:ascii="Arial" w:hAnsi="Arial" w:cs="Arial"/>
          <w:color w:val="000000"/>
        </w:rPr>
      </w:pPr>
      <w:r w:rsidRPr="00252C11">
        <w:rPr>
          <w:rFonts w:ascii="Arial" w:hAnsi="Arial" w:cs="Arial"/>
          <w:color w:val="000000"/>
        </w:rPr>
        <w:t>Talmud Bavli Shabbat 129b</w:t>
      </w:r>
    </w:p>
    <w:p w14:paraId="763D926F" w14:textId="77777777" w:rsidR="00383267" w:rsidRPr="00252C11" w:rsidRDefault="00383267" w:rsidP="00383267">
      <w:pPr>
        <w:numPr>
          <w:ilvl w:val="0"/>
          <w:numId w:val="22"/>
        </w:numPr>
        <w:spacing w:before="100" w:beforeAutospacing="1" w:after="100" w:afterAutospacing="1"/>
        <w:jc w:val="both"/>
        <w:rPr>
          <w:rFonts w:ascii="Arial" w:hAnsi="Arial" w:cs="Arial"/>
          <w:color w:val="000000"/>
        </w:rPr>
      </w:pPr>
      <w:r w:rsidRPr="00252C11">
        <w:rPr>
          <w:rFonts w:ascii="Arial" w:hAnsi="Arial" w:cs="Arial"/>
          <w:color w:val="000000"/>
        </w:rPr>
        <w:t>R. Moshe Feinstein, </w:t>
      </w:r>
      <w:r w:rsidRPr="00252C11">
        <w:rPr>
          <w:rFonts w:ascii="Arial" w:hAnsi="Arial" w:cs="Arial"/>
          <w:i/>
          <w:iCs/>
          <w:color w:val="000000"/>
        </w:rPr>
        <w:t>Iggerot Moshe,</w:t>
      </w:r>
      <w:r w:rsidRPr="00252C11">
        <w:rPr>
          <w:rFonts w:ascii="Arial" w:hAnsi="Arial" w:cs="Arial"/>
          <w:color w:val="000000"/>
        </w:rPr>
        <w:t> </w:t>
      </w:r>
      <w:r w:rsidRPr="00252C11">
        <w:rPr>
          <w:rFonts w:ascii="Arial" w:hAnsi="Arial" w:cs="Arial"/>
          <w:i/>
          <w:iCs/>
          <w:color w:val="000000"/>
        </w:rPr>
        <w:t>Yoreh Dayeh</w:t>
      </w:r>
      <w:r w:rsidRPr="00252C11">
        <w:rPr>
          <w:rFonts w:ascii="Arial" w:hAnsi="Arial" w:cs="Arial"/>
          <w:color w:val="000000"/>
        </w:rPr>
        <w:t> 2:49</w:t>
      </w:r>
    </w:p>
    <w:p w14:paraId="3327B059" w14:textId="77777777" w:rsidR="00383267" w:rsidRPr="00252C11" w:rsidRDefault="00383267" w:rsidP="00383267">
      <w:pPr>
        <w:numPr>
          <w:ilvl w:val="0"/>
          <w:numId w:val="22"/>
        </w:numPr>
        <w:spacing w:before="100" w:beforeAutospacing="1" w:after="100" w:afterAutospacing="1"/>
        <w:jc w:val="both"/>
        <w:rPr>
          <w:rFonts w:ascii="Arial" w:hAnsi="Arial" w:cs="Arial"/>
          <w:color w:val="000000"/>
        </w:rPr>
      </w:pPr>
      <w:r w:rsidRPr="00252C11">
        <w:rPr>
          <w:rFonts w:ascii="Arial" w:hAnsi="Arial" w:cs="Arial"/>
          <w:color w:val="000000"/>
        </w:rPr>
        <w:t>M. Slae,</w:t>
      </w:r>
      <w:r w:rsidRPr="00252C11">
        <w:rPr>
          <w:rFonts w:ascii="Arial" w:hAnsi="Arial" w:cs="Arial"/>
          <w:color w:val="000000"/>
          <w:u w:val="single"/>
        </w:rPr>
        <w:t> Smoking and Damage to Health in the Halacha</w:t>
      </w:r>
      <w:r w:rsidRPr="00252C11">
        <w:rPr>
          <w:rFonts w:ascii="Arial" w:hAnsi="Arial" w:cs="Arial"/>
          <w:color w:val="000000"/>
        </w:rPr>
        <w:t>. </w:t>
      </w:r>
    </w:p>
    <w:p w14:paraId="14A52246" w14:textId="77777777" w:rsidR="00383267" w:rsidRPr="00252C11" w:rsidRDefault="00383267" w:rsidP="00383267">
      <w:pPr>
        <w:numPr>
          <w:ilvl w:val="0"/>
          <w:numId w:val="22"/>
        </w:numPr>
        <w:spacing w:before="100" w:beforeAutospacing="1" w:after="100" w:afterAutospacing="1"/>
        <w:jc w:val="both"/>
        <w:rPr>
          <w:rFonts w:ascii="Arial" w:hAnsi="Arial" w:cs="Arial"/>
          <w:color w:val="000000"/>
        </w:rPr>
      </w:pPr>
      <w:r w:rsidRPr="00252C11">
        <w:rPr>
          <w:rFonts w:ascii="Arial" w:hAnsi="Arial" w:cs="Arial"/>
          <w:color w:val="000000"/>
        </w:rPr>
        <w:t>Fred Rosner, "Cigarette Smoking and Jewish Law," </w:t>
      </w:r>
      <w:r w:rsidRPr="00252C11">
        <w:rPr>
          <w:rFonts w:ascii="Arial" w:hAnsi="Arial" w:cs="Arial"/>
          <w:color w:val="000000"/>
          <w:u w:val="single"/>
        </w:rPr>
        <w:t>The Journal of Halacha and Contemporary Society, </w:t>
      </w:r>
      <w:r w:rsidRPr="00252C11">
        <w:rPr>
          <w:rFonts w:ascii="Arial" w:hAnsi="Arial" w:cs="Arial"/>
          <w:color w:val="000000"/>
        </w:rPr>
        <w:t>Volume 4 pg.33</w:t>
      </w:r>
    </w:p>
    <w:p w14:paraId="1E20860A"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b/>
          <w:bCs/>
          <w:color w:val="000000"/>
        </w:rPr>
        <w:t>Additional readings:</w:t>
      </w:r>
    </w:p>
    <w:p w14:paraId="60C2E05C" w14:textId="77777777" w:rsidR="00383267" w:rsidRPr="00252C11" w:rsidRDefault="00383267" w:rsidP="00383267">
      <w:pPr>
        <w:numPr>
          <w:ilvl w:val="0"/>
          <w:numId w:val="38"/>
        </w:numPr>
        <w:spacing w:before="100" w:beforeAutospacing="1" w:after="100" w:afterAutospacing="1"/>
        <w:jc w:val="both"/>
        <w:rPr>
          <w:rFonts w:ascii="Arial" w:hAnsi="Arial" w:cs="Arial"/>
          <w:color w:val="000000"/>
        </w:rPr>
      </w:pPr>
      <w:r w:rsidRPr="00252C11">
        <w:rPr>
          <w:rFonts w:ascii="Arial" w:hAnsi="Arial" w:cs="Arial"/>
          <w:color w:val="000000"/>
        </w:rPr>
        <w:t>B. Herring, </w:t>
      </w:r>
      <w:r w:rsidRPr="00252C11">
        <w:rPr>
          <w:rFonts w:ascii="Arial" w:hAnsi="Arial" w:cs="Arial"/>
          <w:i/>
          <w:iCs/>
          <w:color w:val="000000"/>
        </w:rPr>
        <w:t>Jewish Ethics and Halakha For Our Time</w:t>
      </w:r>
      <w:r w:rsidRPr="00252C11">
        <w:rPr>
          <w:rFonts w:ascii="Arial" w:hAnsi="Arial" w:cs="Arial"/>
          <w:color w:val="000000"/>
        </w:rPr>
        <w:t> (1984: Ktav), pp. 221-241.</w:t>
      </w:r>
    </w:p>
    <w:p w14:paraId="2F260223"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color w:val="000000"/>
        </w:rPr>
        <w:t> </w:t>
      </w:r>
    </w:p>
    <w:p w14:paraId="602CD4F3" w14:textId="77777777" w:rsidR="00383267" w:rsidRPr="00252C11" w:rsidRDefault="00383267" w:rsidP="00383267">
      <w:pPr>
        <w:numPr>
          <w:ilvl w:val="0"/>
          <w:numId w:val="13"/>
        </w:numPr>
        <w:spacing w:before="100" w:beforeAutospacing="1" w:after="100" w:afterAutospacing="1"/>
        <w:jc w:val="both"/>
        <w:rPr>
          <w:rFonts w:ascii="Arial" w:hAnsi="Arial" w:cs="Arial"/>
          <w:color w:val="000000"/>
        </w:rPr>
      </w:pPr>
      <w:r w:rsidRPr="00252C11">
        <w:rPr>
          <w:rFonts w:ascii="Arial" w:hAnsi="Arial" w:cs="Arial"/>
          <w:b/>
          <w:bCs/>
          <w:color w:val="000000"/>
        </w:rPr>
        <w:t>When Law and Ethics collide: May Shabbat be Desecrated in Order to Save a Life?</w:t>
      </w:r>
    </w:p>
    <w:p w14:paraId="32F25F1F"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color w:val="000000"/>
        </w:rPr>
        <w:t> </w:t>
      </w:r>
    </w:p>
    <w:p w14:paraId="1737F0DF"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Talmud Bavli Yoma 85b</w:t>
      </w:r>
    </w:p>
    <w:p w14:paraId="58204EDC"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R. Moshe Sofer, </w:t>
      </w:r>
      <w:r w:rsidRPr="00252C11">
        <w:rPr>
          <w:rFonts w:ascii="Arial" w:hAnsi="Arial" w:cs="Arial"/>
          <w:i/>
          <w:iCs/>
          <w:color w:val="000000"/>
        </w:rPr>
        <w:t>Responsa Hatam Sofer</w:t>
      </w:r>
      <w:r w:rsidRPr="00252C11">
        <w:rPr>
          <w:rFonts w:ascii="Arial" w:hAnsi="Arial" w:cs="Arial"/>
          <w:color w:val="000000"/>
        </w:rPr>
        <w:t>, Yoreh Deah 131, Hoshen Mishpat 194;</w:t>
      </w:r>
    </w:p>
    <w:p w14:paraId="6A7E426F"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R. Yisrael Lifschitz, </w:t>
      </w:r>
      <w:r w:rsidRPr="00252C11">
        <w:rPr>
          <w:rFonts w:ascii="Arial" w:hAnsi="Arial" w:cs="Arial"/>
          <w:i/>
          <w:iCs/>
          <w:color w:val="000000"/>
        </w:rPr>
        <w:t>Tiferet Yisrael</w:t>
      </w:r>
      <w:r w:rsidRPr="00252C11">
        <w:rPr>
          <w:rFonts w:ascii="Arial" w:hAnsi="Arial" w:cs="Arial"/>
          <w:color w:val="000000"/>
        </w:rPr>
        <w:t>, Avodah Zarah 2:6;</w:t>
      </w:r>
    </w:p>
    <w:p w14:paraId="08C7877A"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R. Hayim Halberstam, </w:t>
      </w:r>
      <w:r w:rsidRPr="00252C11">
        <w:rPr>
          <w:rFonts w:ascii="Arial" w:hAnsi="Arial" w:cs="Arial"/>
          <w:i/>
          <w:iCs/>
          <w:color w:val="000000"/>
        </w:rPr>
        <w:t>Responsa Divrei Hayim</w:t>
      </w:r>
      <w:r w:rsidRPr="00252C11">
        <w:rPr>
          <w:rFonts w:ascii="Arial" w:hAnsi="Arial" w:cs="Arial"/>
          <w:color w:val="000000"/>
        </w:rPr>
        <w:t> vol. 2 Orah Hayim 25;</w:t>
      </w:r>
    </w:p>
    <w:p w14:paraId="69A4FD0E"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R. Shalom David Ungvar, </w:t>
      </w:r>
      <w:r w:rsidRPr="00252C11">
        <w:rPr>
          <w:rFonts w:ascii="Arial" w:hAnsi="Arial" w:cs="Arial"/>
          <w:i/>
          <w:iCs/>
          <w:color w:val="000000"/>
        </w:rPr>
        <w:t>Responsa Yad Shalom</w:t>
      </w:r>
      <w:r w:rsidRPr="00252C11">
        <w:rPr>
          <w:rFonts w:ascii="Arial" w:hAnsi="Arial" w:cs="Arial"/>
          <w:color w:val="000000"/>
        </w:rPr>
        <w:t> 57;</w:t>
      </w:r>
    </w:p>
    <w:p w14:paraId="798CE297"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R. Mordekhai Ya'akov Breisch, </w:t>
      </w:r>
      <w:r w:rsidRPr="00252C11">
        <w:rPr>
          <w:rFonts w:ascii="Arial" w:hAnsi="Arial" w:cs="Arial"/>
          <w:i/>
          <w:iCs/>
          <w:color w:val="000000"/>
        </w:rPr>
        <w:t>Responsa Helkat Ya'akov</w:t>
      </w:r>
      <w:r w:rsidRPr="00252C11">
        <w:rPr>
          <w:rFonts w:ascii="Arial" w:hAnsi="Arial" w:cs="Arial"/>
          <w:color w:val="000000"/>
        </w:rPr>
        <w:t> vol. 2 54;</w:t>
      </w:r>
    </w:p>
    <w:p w14:paraId="2CDDB943"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R. Moshe Feinstein, </w:t>
      </w:r>
      <w:r w:rsidRPr="00252C11">
        <w:rPr>
          <w:rFonts w:ascii="Arial" w:hAnsi="Arial" w:cs="Arial"/>
          <w:i/>
          <w:iCs/>
          <w:color w:val="000000"/>
        </w:rPr>
        <w:t>Iggerot Moshe</w:t>
      </w:r>
      <w:r w:rsidRPr="00252C11">
        <w:rPr>
          <w:rFonts w:ascii="Arial" w:hAnsi="Arial" w:cs="Arial"/>
          <w:color w:val="000000"/>
        </w:rPr>
        <w:t> vol. 4, 49;</w:t>
      </w:r>
    </w:p>
    <w:p w14:paraId="5119034D"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R. Yitzhak Ya'akov Weiss, </w:t>
      </w:r>
      <w:r w:rsidRPr="00252C11">
        <w:rPr>
          <w:rFonts w:ascii="Arial" w:hAnsi="Arial" w:cs="Arial"/>
          <w:i/>
          <w:iCs/>
          <w:color w:val="000000"/>
        </w:rPr>
        <w:t>Responsa Minhat Yitzhak</w:t>
      </w:r>
      <w:r w:rsidRPr="00252C11">
        <w:rPr>
          <w:rFonts w:ascii="Arial" w:hAnsi="Arial" w:cs="Arial"/>
          <w:color w:val="000000"/>
        </w:rPr>
        <w:t>, vol. 1 53, vol. 3 20, vol. 10 31:14;</w:t>
      </w:r>
    </w:p>
    <w:p w14:paraId="47A07125"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R. Eliezer Yehudah Waldenburg, </w:t>
      </w:r>
      <w:r w:rsidRPr="00252C11">
        <w:rPr>
          <w:rFonts w:ascii="Arial" w:hAnsi="Arial" w:cs="Arial"/>
          <w:i/>
          <w:iCs/>
          <w:color w:val="000000"/>
        </w:rPr>
        <w:t>Responsa Tzitz Eliezer</w:t>
      </w:r>
      <w:r w:rsidRPr="00252C11">
        <w:rPr>
          <w:rFonts w:ascii="Arial" w:hAnsi="Arial" w:cs="Arial"/>
          <w:color w:val="000000"/>
        </w:rPr>
        <w:t>, vol. 8 15:6;</w:t>
      </w:r>
    </w:p>
    <w:p w14:paraId="71217FEA"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R. Ovadia Yosef, </w:t>
      </w:r>
      <w:r w:rsidRPr="00252C11">
        <w:rPr>
          <w:rFonts w:ascii="Arial" w:hAnsi="Arial" w:cs="Arial"/>
          <w:i/>
          <w:iCs/>
          <w:color w:val="000000"/>
        </w:rPr>
        <w:t>Responsa Yabia Omer</w:t>
      </w:r>
      <w:r w:rsidRPr="00252C11">
        <w:rPr>
          <w:rFonts w:ascii="Arial" w:hAnsi="Arial" w:cs="Arial"/>
          <w:color w:val="000000"/>
        </w:rPr>
        <w:t>, vol. 8 Orah Hayim 38;</w:t>
      </w:r>
    </w:p>
    <w:p w14:paraId="2D352E4B"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R. Shlomo Zalman Braun, </w:t>
      </w:r>
      <w:r w:rsidRPr="00252C11">
        <w:rPr>
          <w:rFonts w:ascii="Arial" w:hAnsi="Arial" w:cs="Arial"/>
          <w:i/>
          <w:iCs/>
          <w:color w:val="000000"/>
        </w:rPr>
        <w:t>She'arim Metzuyanim Bahalakhah</w:t>
      </w:r>
      <w:r w:rsidRPr="00252C11">
        <w:rPr>
          <w:rFonts w:ascii="Arial" w:hAnsi="Arial" w:cs="Arial"/>
          <w:color w:val="000000"/>
        </w:rPr>
        <w:t>, 92:1;</w:t>
      </w:r>
    </w:p>
    <w:p w14:paraId="6C3DB781"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R. Zvi Hirsch Shapira, </w:t>
      </w:r>
      <w:r w:rsidRPr="00252C11">
        <w:rPr>
          <w:rFonts w:ascii="Arial" w:hAnsi="Arial" w:cs="Arial"/>
          <w:i/>
          <w:iCs/>
          <w:color w:val="000000"/>
        </w:rPr>
        <w:t>Darkhei Teshuvah</w:t>
      </w:r>
      <w:r w:rsidRPr="00252C11">
        <w:rPr>
          <w:rFonts w:ascii="Arial" w:hAnsi="Arial" w:cs="Arial"/>
          <w:color w:val="000000"/>
        </w:rPr>
        <w:t>, 158:3;</w:t>
      </w:r>
    </w:p>
    <w:p w14:paraId="16B5BBEA"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R. Yehoshua Yishayahu Neuwirth, </w:t>
      </w:r>
      <w:r w:rsidRPr="00252C11">
        <w:rPr>
          <w:rFonts w:ascii="Arial" w:hAnsi="Arial" w:cs="Arial"/>
          <w:i/>
          <w:iCs/>
          <w:color w:val="000000"/>
        </w:rPr>
        <w:t>Shemirat Shabbat Kehilkhatah</w:t>
      </w:r>
      <w:r w:rsidRPr="00252C11">
        <w:rPr>
          <w:rFonts w:ascii="Arial" w:hAnsi="Arial" w:cs="Arial"/>
          <w:color w:val="000000"/>
        </w:rPr>
        <w:t> ch. 40 n. 42;</w:t>
      </w:r>
    </w:p>
    <w:p w14:paraId="54F6B0C9" w14:textId="77777777" w:rsidR="00383267" w:rsidRPr="00252C11" w:rsidRDefault="00383267" w:rsidP="00383267">
      <w:pPr>
        <w:numPr>
          <w:ilvl w:val="0"/>
          <w:numId w:val="23"/>
        </w:numPr>
        <w:spacing w:before="100" w:beforeAutospacing="1" w:after="100" w:afterAutospacing="1"/>
        <w:jc w:val="both"/>
        <w:rPr>
          <w:rFonts w:ascii="Arial" w:hAnsi="Arial" w:cs="Arial"/>
          <w:color w:val="000000"/>
        </w:rPr>
      </w:pPr>
      <w:r w:rsidRPr="00252C11">
        <w:rPr>
          <w:rFonts w:ascii="Arial" w:hAnsi="Arial" w:cs="Arial"/>
          <w:color w:val="000000"/>
        </w:rPr>
        <w:t>R. Simhah Benzion Rabinowitz, </w:t>
      </w:r>
      <w:r w:rsidRPr="00252C11">
        <w:rPr>
          <w:rFonts w:ascii="Arial" w:hAnsi="Arial" w:cs="Arial"/>
          <w:i/>
          <w:iCs/>
          <w:color w:val="000000"/>
        </w:rPr>
        <w:t>Piskei Teshuvot</w:t>
      </w:r>
      <w:r w:rsidRPr="00252C11">
        <w:rPr>
          <w:rFonts w:ascii="Arial" w:hAnsi="Arial" w:cs="Arial"/>
          <w:color w:val="000000"/>
        </w:rPr>
        <w:t>, 390:2</w:t>
      </w:r>
    </w:p>
    <w:p w14:paraId="16E8F261"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b/>
          <w:bCs/>
          <w:color w:val="000000"/>
        </w:rPr>
        <w:t>Additional readings:</w:t>
      </w:r>
    </w:p>
    <w:p w14:paraId="01A7212C" w14:textId="77777777" w:rsidR="00383267" w:rsidRPr="00252C11" w:rsidRDefault="00383267" w:rsidP="00383267">
      <w:pPr>
        <w:numPr>
          <w:ilvl w:val="0"/>
          <w:numId w:val="39"/>
        </w:numPr>
        <w:spacing w:before="100" w:beforeAutospacing="1" w:after="100" w:afterAutospacing="1"/>
        <w:jc w:val="both"/>
        <w:rPr>
          <w:rFonts w:ascii="Arial" w:hAnsi="Arial" w:cs="Arial"/>
          <w:color w:val="000000"/>
        </w:rPr>
      </w:pPr>
      <w:r w:rsidRPr="00252C11">
        <w:rPr>
          <w:rFonts w:ascii="Arial" w:hAnsi="Arial" w:cs="Arial"/>
          <w:color w:val="000000"/>
        </w:rPr>
        <w:t>R. Immanuel Jakobovits, “A Modern Blood Libel – L’Affaire Shahak,” </w:t>
      </w:r>
      <w:r w:rsidRPr="00252C11">
        <w:rPr>
          <w:rFonts w:ascii="Arial" w:hAnsi="Arial" w:cs="Arial"/>
          <w:color w:val="000000"/>
          <w:u w:val="single"/>
        </w:rPr>
        <w:t>Tradition</w:t>
      </w:r>
      <w:r w:rsidRPr="00252C11">
        <w:rPr>
          <w:rFonts w:ascii="Arial" w:hAnsi="Arial" w:cs="Arial"/>
          <w:color w:val="000000"/>
        </w:rPr>
        <w:t>, vol. 8 no. 2 (Summer 1996), pp. 58-65.</w:t>
      </w:r>
    </w:p>
    <w:p w14:paraId="03B055BA" w14:textId="77777777" w:rsidR="00383267" w:rsidRPr="00252C11" w:rsidRDefault="00383267" w:rsidP="00383267">
      <w:pPr>
        <w:numPr>
          <w:ilvl w:val="0"/>
          <w:numId w:val="39"/>
        </w:numPr>
        <w:spacing w:before="100" w:beforeAutospacing="1" w:after="100" w:afterAutospacing="1"/>
        <w:jc w:val="both"/>
        <w:rPr>
          <w:rFonts w:ascii="Arial" w:hAnsi="Arial" w:cs="Arial"/>
          <w:color w:val="000000"/>
        </w:rPr>
      </w:pPr>
      <w:r w:rsidRPr="00252C11">
        <w:rPr>
          <w:rFonts w:ascii="Arial" w:hAnsi="Arial" w:cs="Arial"/>
          <w:color w:val="000000"/>
        </w:rPr>
        <w:t>Noah Feldman, “Orthodox Paradox” </w:t>
      </w:r>
      <w:r w:rsidRPr="00252C11">
        <w:rPr>
          <w:rFonts w:ascii="Arial" w:hAnsi="Arial" w:cs="Arial"/>
          <w:color w:val="000000"/>
          <w:u w:val="single"/>
        </w:rPr>
        <w:t>New York Times Magazine</w:t>
      </w:r>
      <w:r w:rsidRPr="00252C11">
        <w:rPr>
          <w:rFonts w:ascii="Arial" w:hAnsi="Arial" w:cs="Arial"/>
          <w:color w:val="000000"/>
        </w:rPr>
        <w:t>, July 22, 2007.</w:t>
      </w:r>
    </w:p>
    <w:p w14:paraId="1ED571A7" w14:textId="77777777" w:rsidR="00383267" w:rsidRPr="00252C11" w:rsidRDefault="00383267" w:rsidP="00383267">
      <w:pPr>
        <w:numPr>
          <w:ilvl w:val="0"/>
          <w:numId w:val="39"/>
        </w:numPr>
        <w:spacing w:before="100" w:beforeAutospacing="1" w:after="100" w:afterAutospacing="1"/>
        <w:jc w:val="both"/>
        <w:rPr>
          <w:rFonts w:ascii="Arial" w:hAnsi="Arial" w:cs="Arial"/>
          <w:color w:val="000000"/>
        </w:rPr>
      </w:pPr>
      <w:r w:rsidRPr="00252C11">
        <w:rPr>
          <w:rFonts w:ascii="Arial" w:hAnsi="Arial" w:cs="Arial"/>
          <w:color w:val="000000"/>
        </w:rPr>
        <w:t>Gil Student, “Shabbat and Gentile Lives,”</w:t>
      </w:r>
    </w:p>
    <w:p w14:paraId="7D75D1AA" w14:textId="77777777" w:rsidR="00383267" w:rsidRPr="00252C11" w:rsidRDefault="00383267" w:rsidP="00383267">
      <w:pPr>
        <w:spacing w:before="100" w:beforeAutospacing="1" w:after="100" w:afterAutospacing="1"/>
        <w:ind w:left="720"/>
        <w:jc w:val="both"/>
        <w:rPr>
          <w:rFonts w:ascii="Arial" w:hAnsi="Arial" w:cs="Arial"/>
          <w:color w:val="000000"/>
        </w:rPr>
      </w:pPr>
      <w:r w:rsidRPr="00252C11">
        <w:rPr>
          <w:rFonts w:ascii="Arial" w:hAnsi="Arial" w:cs="Arial"/>
          <w:color w:val="000000"/>
        </w:rPr>
        <w:t>http://www.aishdas.org/student/shabbat.htm</w:t>
      </w:r>
    </w:p>
    <w:p w14:paraId="2BF957F0" w14:textId="77777777" w:rsidR="00383267" w:rsidRPr="00252C11" w:rsidRDefault="00383267" w:rsidP="00383267">
      <w:pPr>
        <w:spacing w:before="100" w:beforeAutospacing="1" w:after="100" w:afterAutospacing="1"/>
        <w:jc w:val="both"/>
        <w:rPr>
          <w:rFonts w:ascii="Arial" w:hAnsi="Arial" w:cs="Arial"/>
          <w:color w:val="000000"/>
        </w:rPr>
      </w:pPr>
      <w:r w:rsidRPr="00252C11">
        <w:rPr>
          <w:rFonts w:ascii="Arial" w:hAnsi="Arial" w:cs="Arial"/>
          <w:color w:val="000000"/>
        </w:rPr>
        <w:t> </w:t>
      </w:r>
    </w:p>
    <w:p w14:paraId="17AF6716" w14:textId="77777777" w:rsidR="00383267" w:rsidRPr="00252C11" w:rsidRDefault="00383267" w:rsidP="00383267">
      <w:pPr>
        <w:numPr>
          <w:ilvl w:val="0"/>
          <w:numId w:val="40"/>
        </w:numPr>
        <w:spacing w:before="100" w:beforeAutospacing="1" w:after="100" w:afterAutospacing="1"/>
        <w:jc w:val="both"/>
        <w:rPr>
          <w:rFonts w:ascii="Arial" w:hAnsi="Arial" w:cs="Arial"/>
          <w:color w:val="000000"/>
        </w:rPr>
      </w:pPr>
      <w:r w:rsidRPr="00252C11">
        <w:rPr>
          <w:rFonts w:ascii="Arial" w:hAnsi="Arial" w:cs="Arial"/>
          <w:b/>
          <w:bCs/>
          <w:color w:val="000000"/>
        </w:rPr>
        <w:t>Suicide: </w:t>
      </w:r>
    </w:p>
    <w:p w14:paraId="3F1262C0" w14:textId="77777777" w:rsidR="00383267" w:rsidRPr="00252C11" w:rsidRDefault="00383267" w:rsidP="00383267">
      <w:pPr>
        <w:numPr>
          <w:ilvl w:val="0"/>
          <w:numId w:val="14"/>
        </w:numPr>
        <w:spacing w:before="100" w:beforeAutospacing="1" w:after="100" w:afterAutospacing="1"/>
        <w:jc w:val="both"/>
        <w:rPr>
          <w:rFonts w:ascii="Arial" w:hAnsi="Arial" w:cs="Arial"/>
          <w:color w:val="000000"/>
        </w:rPr>
      </w:pPr>
      <w:r w:rsidRPr="00252C11">
        <w:rPr>
          <w:rFonts w:ascii="Arial" w:hAnsi="Arial" w:cs="Arial"/>
          <w:color w:val="000000"/>
        </w:rPr>
        <w:t>Talmud Bavli Avoda Zara 18a, Gittin 57b.</w:t>
      </w:r>
    </w:p>
    <w:p w14:paraId="3F633C96" w14:textId="77777777" w:rsidR="00383267" w:rsidRPr="00252C11" w:rsidRDefault="00383267" w:rsidP="00383267">
      <w:pPr>
        <w:spacing w:before="100" w:beforeAutospacing="1" w:after="100" w:afterAutospacing="1"/>
        <w:ind w:left="360" w:right="360"/>
        <w:jc w:val="both"/>
        <w:rPr>
          <w:rFonts w:ascii="Arial" w:hAnsi="Arial" w:cs="Arial"/>
          <w:color w:val="000000"/>
        </w:rPr>
      </w:pPr>
      <w:r w:rsidRPr="00252C11">
        <w:rPr>
          <w:rFonts w:ascii="Arial" w:hAnsi="Arial" w:cs="Arial"/>
          <w:b/>
          <w:bCs/>
          <w:color w:val="000000"/>
        </w:rPr>
        <w:lastRenderedPageBreak/>
        <w:t>Additional readings:</w:t>
      </w:r>
    </w:p>
    <w:p w14:paraId="5D18225A" w14:textId="77777777" w:rsidR="00383267" w:rsidRPr="00252C11" w:rsidRDefault="00383267" w:rsidP="00383267">
      <w:pPr>
        <w:numPr>
          <w:ilvl w:val="0"/>
          <w:numId w:val="41"/>
        </w:numPr>
        <w:spacing w:before="100" w:beforeAutospacing="1" w:after="100" w:afterAutospacing="1"/>
        <w:jc w:val="both"/>
        <w:rPr>
          <w:rFonts w:ascii="Arial" w:hAnsi="Arial" w:cs="Arial"/>
          <w:color w:val="000000"/>
        </w:rPr>
      </w:pPr>
      <w:r w:rsidRPr="00252C11">
        <w:rPr>
          <w:rFonts w:ascii="Arial" w:hAnsi="Arial" w:cs="Arial"/>
          <w:color w:val="000000"/>
        </w:rPr>
        <w:t>B. Herring, </w:t>
      </w:r>
      <w:r w:rsidRPr="00252C11">
        <w:rPr>
          <w:rFonts w:ascii="Arial" w:hAnsi="Arial" w:cs="Arial"/>
          <w:i/>
          <w:iCs/>
          <w:color w:val="000000"/>
        </w:rPr>
        <w:t>Jewish Ethics and Halakha For Our Time</w:t>
      </w:r>
      <w:r w:rsidRPr="00252C11">
        <w:rPr>
          <w:rFonts w:ascii="Arial" w:hAnsi="Arial" w:cs="Arial"/>
          <w:color w:val="000000"/>
        </w:rPr>
        <w:t> (1984: Ktav), pp. 67-90.</w:t>
      </w:r>
    </w:p>
    <w:p w14:paraId="01EACB10" w14:textId="77777777" w:rsidR="00383267" w:rsidRPr="00252C11" w:rsidRDefault="00383267" w:rsidP="00383267">
      <w:pPr>
        <w:spacing w:before="100" w:beforeAutospacing="1" w:after="100" w:afterAutospacing="1"/>
        <w:ind w:left="720"/>
        <w:jc w:val="both"/>
        <w:rPr>
          <w:rFonts w:ascii="Arial" w:hAnsi="Arial" w:cs="Arial"/>
          <w:color w:val="000000"/>
        </w:rPr>
      </w:pPr>
      <w:r w:rsidRPr="00252C11">
        <w:rPr>
          <w:rFonts w:ascii="Arial" w:hAnsi="Arial" w:cs="Arial"/>
          <w:color w:val="000000"/>
        </w:rPr>
        <w:t>Haym Soloveitchik, </w:t>
      </w:r>
      <w:r w:rsidRPr="00252C11">
        <w:rPr>
          <w:rFonts w:ascii="Arial" w:hAnsi="Arial" w:cs="Arial"/>
          <w:i/>
          <w:iCs/>
          <w:color w:val="000000"/>
        </w:rPr>
        <w:t>Collected Essays</w:t>
      </w:r>
      <w:r w:rsidRPr="00252C11">
        <w:rPr>
          <w:rFonts w:ascii="Arial" w:hAnsi="Arial" w:cs="Arial"/>
          <w:color w:val="000000"/>
        </w:rPr>
        <w:t>, Volume 2 (2014:The Littman Library of Jewish Civilization, Oxford), chapters 10 &amp; 11, pp. 223-287: “Between Cross and Crescent,” “Halakhah, Hermeneutics and Martyrdom in Ashkenaz.”</w:t>
      </w:r>
    </w:p>
    <w:p w14:paraId="277CDBA9" w14:textId="77777777" w:rsidR="00383267" w:rsidRPr="00252C11" w:rsidRDefault="00383267" w:rsidP="00383267">
      <w:pPr>
        <w:spacing w:before="100" w:beforeAutospacing="1" w:after="100" w:afterAutospacing="1"/>
        <w:jc w:val="both"/>
        <w:rPr>
          <w:rFonts w:ascii="Arial" w:hAnsi="Arial" w:cs="Arial"/>
          <w:color w:val="000000"/>
        </w:rPr>
      </w:pPr>
      <w:r w:rsidRPr="00252C11">
        <w:rPr>
          <w:rFonts w:ascii="Arial" w:hAnsi="Arial" w:cs="Arial"/>
          <w:color w:val="000000"/>
        </w:rPr>
        <w:t> </w:t>
      </w:r>
    </w:p>
    <w:p w14:paraId="7C03BABC" w14:textId="77777777" w:rsidR="00383267" w:rsidRPr="00252C11" w:rsidRDefault="00383267" w:rsidP="00383267">
      <w:pPr>
        <w:numPr>
          <w:ilvl w:val="0"/>
          <w:numId w:val="42"/>
        </w:numPr>
        <w:spacing w:before="100" w:beforeAutospacing="1" w:after="100" w:afterAutospacing="1"/>
        <w:jc w:val="both"/>
        <w:rPr>
          <w:rFonts w:ascii="Arial" w:hAnsi="Arial" w:cs="Arial"/>
          <w:color w:val="000000"/>
        </w:rPr>
      </w:pPr>
      <w:r w:rsidRPr="00252C11">
        <w:rPr>
          <w:rFonts w:ascii="Arial" w:hAnsi="Arial" w:cs="Arial"/>
          <w:b/>
          <w:bCs/>
          <w:color w:val="000000"/>
        </w:rPr>
        <w:t>Euthanasia: </w:t>
      </w:r>
      <w:r w:rsidRPr="00252C11">
        <w:rPr>
          <w:rFonts w:ascii="Arial" w:hAnsi="Arial" w:cs="Arial"/>
          <w:color w:val="000000"/>
        </w:rPr>
        <w:t> </w:t>
      </w:r>
    </w:p>
    <w:p w14:paraId="361FB50F" w14:textId="77777777" w:rsidR="00383267" w:rsidRPr="00252C11" w:rsidRDefault="00383267" w:rsidP="00383267">
      <w:pPr>
        <w:numPr>
          <w:ilvl w:val="0"/>
          <w:numId w:val="15"/>
        </w:numPr>
        <w:spacing w:before="100" w:beforeAutospacing="1" w:after="100" w:afterAutospacing="1"/>
        <w:jc w:val="both"/>
        <w:rPr>
          <w:rFonts w:ascii="Arial" w:hAnsi="Arial" w:cs="Arial"/>
          <w:color w:val="000000"/>
        </w:rPr>
      </w:pPr>
      <w:r w:rsidRPr="00252C11">
        <w:rPr>
          <w:rFonts w:ascii="Arial" w:hAnsi="Arial" w:cs="Arial"/>
          <w:color w:val="000000"/>
        </w:rPr>
        <w:t>Talmud - Kethuboth 104a, Nedarim 40a, and commentary of  Ran, ad loc.</w:t>
      </w:r>
    </w:p>
    <w:p w14:paraId="7971D68A" w14:textId="77777777" w:rsidR="00383267" w:rsidRPr="00252C11" w:rsidRDefault="00383267" w:rsidP="00383267">
      <w:pPr>
        <w:numPr>
          <w:ilvl w:val="0"/>
          <w:numId w:val="15"/>
        </w:numPr>
        <w:spacing w:before="100" w:beforeAutospacing="1" w:after="100" w:afterAutospacing="1"/>
        <w:jc w:val="both"/>
        <w:rPr>
          <w:rFonts w:ascii="Arial" w:hAnsi="Arial" w:cs="Arial"/>
          <w:color w:val="000000"/>
        </w:rPr>
      </w:pPr>
      <w:r w:rsidRPr="00252C11">
        <w:rPr>
          <w:rFonts w:ascii="Arial" w:hAnsi="Arial" w:cs="Arial"/>
          <w:color w:val="000000"/>
        </w:rPr>
        <w:t>Sefer Hassidim section 723</w:t>
      </w:r>
    </w:p>
    <w:p w14:paraId="1F406106"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b/>
          <w:bCs/>
          <w:color w:val="000000"/>
        </w:rPr>
        <w:t>Additional readings:</w:t>
      </w:r>
    </w:p>
    <w:p w14:paraId="03D6E472" w14:textId="77777777" w:rsidR="00383267" w:rsidRPr="00252C11" w:rsidRDefault="00383267" w:rsidP="00383267">
      <w:pPr>
        <w:numPr>
          <w:ilvl w:val="0"/>
          <w:numId w:val="43"/>
        </w:numPr>
        <w:spacing w:before="100" w:beforeAutospacing="1" w:after="100" w:afterAutospacing="1"/>
        <w:jc w:val="both"/>
        <w:rPr>
          <w:rFonts w:ascii="Arial" w:hAnsi="Arial" w:cs="Arial"/>
          <w:color w:val="000000"/>
        </w:rPr>
      </w:pPr>
      <w:r w:rsidRPr="00252C11">
        <w:rPr>
          <w:rFonts w:ascii="Arial" w:hAnsi="Arial" w:cs="Arial"/>
          <w:color w:val="000000"/>
        </w:rPr>
        <w:t>Fred Friedman, "The Chronic Vegetative Patient: Torah Perspective" </w:t>
      </w:r>
      <w:r w:rsidRPr="00252C11">
        <w:rPr>
          <w:rFonts w:ascii="Arial" w:hAnsi="Arial" w:cs="Arial"/>
          <w:color w:val="000000"/>
          <w:u w:val="single"/>
        </w:rPr>
        <w:t> The Journal of Halacha and Contemporary Society,</w:t>
      </w:r>
      <w:r w:rsidRPr="00252C11">
        <w:rPr>
          <w:rFonts w:ascii="Arial" w:hAnsi="Arial" w:cs="Arial"/>
          <w:color w:val="000000"/>
        </w:rPr>
        <w:t> Vol. 26 p. 88.</w:t>
      </w:r>
    </w:p>
    <w:p w14:paraId="6606A4E8" w14:textId="77777777" w:rsidR="00383267" w:rsidRPr="00252C11" w:rsidRDefault="00383267" w:rsidP="00383267">
      <w:pPr>
        <w:numPr>
          <w:ilvl w:val="0"/>
          <w:numId w:val="43"/>
        </w:numPr>
        <w:spacing w:before="100" w:beforeAutospacing="1" w:after="100" w:afterAutospacing="1"/>
        <w:jc w:val="both"/>
        <w:rPr>
          <w:rFonts w:ascii="Arial" w:hAnsi="Arial" w:cs="Arial"/>
          <w:color w:val="000000"/>
        </w:rPr>
      </w:pPr>
      <w:r w:rsidRPr="00252C11">
        <w:rPr>
          <w:rFonts w:ascii="Arial" w:hAnsi="Arial" w:cs="Arial"/>
          <w:color w:val="000000"/>
        </w:rPr>
        <w:t>Zev Schostak "Ethical Guidelines for the Treatment of the Dying Elderly," </w:t>
      </w:r>
      <w:r w:rsidRPr="00252C11">
        <w:rPr>
          <w:rFonts w:ascii="Arial" w:hAnsi="Arial" w:cs="Arial"/>
          <w:color w:val="000000"/>
          <w:u w:val="single"/>
        </w:rPr>
        <w:t> The Journal of Halacha and Contemporary Society,</w:t>
      </w:r>
      <w:r w:rsidRPr="00252C11">
        <w:rPr>
          <w:rFonts w:ascii="Arial" w:hAnsi="Arial" w:cs="Arial"/>
          <w:color w:val="000000"/>
        </w:rPr>
        <w:t> Vol. 3 p. 72.</w:t>
      </w:r>
    </w:p>
    <w:p w14:paraId="27F13AAA" w14:textId="77777777" w:rsidR="00383267" w:rsidRPr="00252C11" w:rsidRDefault="00383267" w:rsidP="00383267">
      <w:pPr>
        <w:numPr>
          <w:ilvl w:val="0"/>
          <w:numId w:val="43"/>
        </w:numPr>
        <w:spacing w:before="100" w:beforeAutospacing="1" w:after="100" w:afterAutospacing="1"/>
        <w:jc w:val="both"/>
        <w:rPr>
          <w:rFonts w:ascii="Arial" w:hAnsi="Arial" w:cs="Arial"/>
          <w:color w:val="000000"/>
        </w:rPr>
      </w:pPr>
      <w:r w:rsidRPr="00252C11">
        <w:rPr>
          <w:rFonts w:ascii="Arial" w:hAnsi="Arial" w:cs="Arial"/>
          <w:color w:val="000000"/>
        </w:rPr>
        <w:t>Jeff Ifrah, “The Living Will," </w:t>
      </w:r>
      <w:r w:rsidRPr="00252C11">
        <w:rPr>
          <w:rFonts w:ascii="Arial" w:hAnsi="Arial" w:cs="Arial"/>
          <w:color w:val="000000"/>
          <w:u w:val="single"/>
        </w:rPr>
        <w:t> The Journal of Halacha and Contemporary Society, </w:t>
      </w:r>
      <w:r w:rsidRPr="00252C11">
        <w:rPr>
          <w:rFonts w:ascii="Arial" w:hAnsi="Arial" w:cs="Arial"/>
          <w:color w:val="000000"/>
        </w:rPr>
        <w:t>Vol. 24, p. 121.</w:t>
      </w:r>
    </w:p>
    <w:p w14:paraId="6C645230" w14:textId="77777777" w:rsidR="00383267" w:rsidRPr="00252C11" w:rsidRDefault="00383267" w:rsidP="00383267">
      <w:pPr>
        <w:numPr>
          <w:ilvl w:val="0"/>
          <w:numId w:val="43"/>
        </w:numPr>
        <w:spacing w:before="100" w:beforeAutospacing="1" w:after="100" w:afterAutospacing="1"/>
        <w:jc w:val="both"/>
        <w:rPr>
          <w:rFonts w:ascii="Arial" w:hAnsi="Arial" w:cs="Arial"/>
          <w:color w:val="000000"/>
        </w:rPr>
      </w:pPr>
      <w:r w:rsidRPr="00252C11">
        <w:rPr>
          <w:rFonts w:ascii="Arial" w:hAnsi="Arial" w:cs="Arial"/>
          <w:color w:val="000000"/>
        </w:rPr>
        <w:t>Jeffrey L. Rubenstein, "Can a </w:t>
      </w:r>
      <w:r w:rsidRPr="00252C11">
        <w:rPr>
          <w:rFonts w:ascii="Arial" w:hAnsi="Arial" w:cs="Arial"/>
          <w:i/>
          <w:iCs/>
          <w:color w:val="000000"/>
        </w:rPr>
        <w:t>Goses</w:t>
      </w:r>
      <w:r w:rsidRPr="00252C11">
        <w:rPr>
          <w:rFonts w:ascii="Arial" w:hAnsi="Arial" w:cs="Arial"/>
          <w:color w:val="000000"/>
        </w:rPr>
        <w:t> Survive for More Than Three Days? The History and Definition of the </w:t>
      </w:r>
      <w:r w:rsidRPr="00252C11">
        <w:rPr>
          <w:rFonts w:ascii="Arial" w:hAnsi="Arial" w:cs="Arial"/>
          <w:i/>
          <w:iCs/>
          <w:color w:val="000000"/>
        </w:rPr>
        <w:t>Goses</w:t>
      </w:r>
      <w:r w:rsidRPr="00252C11">
        <w:rPr>
          <w:rFonts w:ascii="Arial" w:hAnsi="Arial" w:cs="Arial"/>
          <w:color w:val="000000"/>
        </w:rPr>
        <w:t>," </w:t>
      </w:r>
      <w:r w:rsidRPr="00252C11">
        <w:rPr>
          <w:rFonts w:ascii="Arial" w:hAnsi="Arial" w:cs="Arial"/>
          <w:color w:val="000000"/>
          <w:u w:val="single"/>
        </w:rPr>
        <w:t>Journal of Jewish Ethics</w:t>
      </w:r>
      <w:r w:rsidRPr="00252C11">
        <w:rPr>
          <w:rFonts w:ascii="Arial" w:hAnsi="Arial" w:cs="Arial"/>
          <w:color w:val="000000"/>
        </w:rPr>
        <w:t> 2, no. 2 (2016): 1-37.</w:t>
      </w:r>
    </w:p>
    <w:p w14:paraId="5FB1F1BF" w14:textId="77777777" w:rsidR="00383267" w:rsidRPr="00252C11" w:rsidRDefault="00383267" w:rsidP="00383267">
      <w:pPr>
        <w:numPr>
          <w:ilvl w:val="0"/>
          <w:numId w:val="43"/>
        </w:numPr>
        <w:spacing w:before="100" w:beforeAutospacing="1" w:after="100" w:afterAutospacing="1"/>
        <w:jc w:val="both"/>
        <w:rPr>
          <w:rFonts w:ascii="Arial" w:hAnsi="Arial" w:cs="Arial"/>
          <w:color w:val="000000"/>
        </w:rPr>
      </w:pPr>
      <w:r w:rsidRPr="00252C11">
        <w:rPr>
          <w:rFonts w:ascii="Arial" w:hAnsi="Arial" w:cs="Arial"/>
          <w:color w:val="000000"/>
        </w:rPr>
        <w:t>B. Herring, </w:t>
      </w:r>
      <w:r w:rsidRPr="00252C11">
        <w:rPr>
          <w:rFonts w:ascii="Arial" w:hAnsi="Arial" w:cs="Arial"/>
          <w:color w:val="000000"/>
          <w:u w:val="single"/>
        </w:rPr>
        <w:t>“Jewish Ethics and Halakha For Our Time”</w:t>
      </w:r>
      <w:r w:rsidRPr="00252C11">
        <w:rPr>
          <w:rFonts w:ascii="Arial" w:hAnsi="Arial" w:cs="Arial"/>
          <w:color w:val="000000"/>
        </w:rPr>
        <w:t> (1984: Ktav), pp. 67-90.</w:t>
      </w:r>
    </w:p>
    <w:p w14:paraId="48942565" w14:textId="77777777" w:rsidR="00383267" w:rsidRPr="00252C11" w:rsidRDefault="00383267" w:rsidP="00383267">
      <w:pPr>
        <w:numPr>
          <w:ilvl w:val="0"/>
          <w:numId w:val="43"/>
        </w:numPr>
        <w:spacing w:before="100" w:beforeAutospacing="1" w:after="100" w:afterAutospacing="1"/>
        <w:jc w:val="both"/>
        <w:rPr>
          <w:rFonts w:ascii="Arial" w:hAnsi="Arial" w:cs="Arial"/>
          <w:color w:val="000000"/>
        </w:rPr>
      </w:pPr>
      <w:r w:rsidRPr="00252C11">
        <w:rPr>
          <w:rFonts w:ascii="Arial" w:hAnsi="Arial" w:cs="Arial"/>
          <w:color w:val="000000"/>
        </w:rPr>
        <w:t> </w:t>
      </w:r>
      <w:r w:rsidRPr="00252C11">
        <w:rPr>
          <w:rFonts w:ascii="Arial" w:hAnsi="Arial" w:cs="Arial"/>
          <w:color w:val="000000"/>
          <w:rtl/>
        </w:rPr>
        <w:t>קול צופיך 330</w:t>
      </w:r>
    </w:p>
    <w:p w14:paraId="766B7AF1"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color w:val="000000"/>
        </w:rPr>
        <w:t> </w:t>
      </w:r>
    </w:p>
    <w:p w14:paraId="145854EF" w14:textId="77777777" w:rsidR="00383267" w:rsidRPr="00252C11" w:rsidRDefault="00383267" w:rsidP="00383267">
      <w:pPr>
        <w:numPr>
          <w:ilvl w:val="0"/>
          <w:numId w:val="12"/>
        </w:numPr>
        <w:spacing w:before="100" w:beforeAutospacing="1" w:after="100" w:afterAutospacing="1"/>
        <w:jc w:val="both"/>
        <w:rPr>
          <w:rFonts w:ascii="Arial" w:hAnsi="Arial" w:cs="Arial"/>
          <w:color w:val="000000"/>
        </w:rPr>
      </w:pPr>
      <w:r w:rsidRPr="00252C11">
        <w:rPr>
          <w:rFonts w:ascii="Arial" w:hAnsi="Arial" w:cs="Arial"/>
          <w:b/>
          <w:bCs/>
          <w:color w:val="000000"/>
        </w:rPr>
        <w:t>Is Elective Surgery “Ethical”? Jewish Law and Ethics in a World of Personal Autonomy</w:t>
      </w:r>
    </w:p>
    <w:p w14:paraId="1BBEFF29" w14:textId="77777777" w:rsidR="00383267" w:rsidRPr="00252C11" w:rsidRDefault="00383267" w:rsidP="00383267">
      <w:pPr>
        <w:numPr>
          <w:ilvl w:val="0"/>
          <w:numId w:val="16"/>
        </w:numPr>
        <w:spacing w:before="100" w:beforeAutospacing="1" w:after="100" w:afterAutospacing="1"/>
        <w:jc w:val="both"/>
        <w:rPr>
          <w:rFonts w:ascii="Arial" w:hAnsi="Arial" w:cs="Arial"/>
          <w:color w:val="000000"/>
        </w:rPr>
      </w:pPr>
      <w:r w:rsidRPr="00252C11">
        <w:rPr>
          <w:rFonts w:ascii="Arial" w:hAnsi="Arial" w:cs="Arial"/>
          <w:color w:val="000000"/>
        </w:rPr>
        <w:t>Talmud Bavli 90b, 91b.</w:t>
      </w:r>
    </w:p>
    <w:p w14:paraId="094F936D" w14:textId="77777777" w:rsidR="00383267" w:rsidRPr="00252C11" w:rsidRDefault="00383267" w:rsidP="00383267">
      <w:pPr>
        <w:numPr>
          <w:ilvl w:val="0"/>
          <w:numId w:val="16"/>
        </w:numPr>
        <w:spacing w:before="100" w:beforeAutospacing="1" w:after="100" w:afterAutospacing="1"/>
        <w:jc w:val="both"/>
        <w:rPr>
          <w:rFonts w:ascii="Arial" w:hAnsi="Arial" w:cs="Arial"/>
          <w:color w:val="000000"/>
        </w:rPr>
      </w:pPr>
      <w:r w:rsidRPr="00252C11">
        <w:rPr>
          <w:rFonts w:ascii="Arial" w:hAnsi="Arial" w:cs="Arial"/>
          <w:color w:val="000000"/>
        </w:rPr>
        <w:t>Rambam, </w:t>
      </w:r>
      <w:r w:rsidRPr="00252C11">
        <w:rPr>
          <w:rFonts w:ascii="Arial" w:hAnsi="Arial" w:cs="Arial"/>
          <w:i/>
          <w:iCs/>
          <w:color w:val="000000"/>
        </w:rPr>
        <w:t>Hovel uMazik</w:t>
      </w:r>
      <w:r w:rsidRPr="00252C11">
        <w:rPr>
          <w:rFonts w:ascii="Arial" w:hAnsi="Arial" w:cs="Arial"/>
          <w:color w:val="000000"/>
        </w:rPr>
        <w:t> Chapter 5 Halacha 1.</w:t>
      </w:r>
    </w:p>
    <w:p w14:paraId="4CD773AB" w14:textId="77777777" w:rsidR="00383267" w:rsidRPr="00252C11" w:rsidRDefault="00383267" w:rsidP="00383267">
      <w:pPr>
        <w:numPr>
          <w:ilvl w:val="0"/>
          <w:numId w:val="16"/>
        </w:numPr>
        <w:spacing w:before="100" w:beforeAutospacing="1" w:after="100" w:afterAutospacing="1"/>
        <w:jc w:val="both"/>
        <w:rPr>
          <w:rFonts w:ascii="Arial" w:hAnsi="Arial" w:cs="Arial"/>
          <w:color w:val="000000"/>
        </w:rPr>
      </w:pPr>
      <w:r w:rsidRPr="00252C11">
        <w:rPr>
          <w:rFonts w:ascii="Arial" w:hAnsi="Arial" w:cs="Arial"/>
          <w:color w:val="000000"/>
        </w:rPr>
        <w:t>R. Moshe Feinstein, </w:t>
      </w:r>
      <w:r w:rsidRPr="00252C11">
        <w:rPr>
          <w:rFonts w:ascii="Arial" w:hAnsi="Arial" w:cs="Arial"/>
          <w:i/>
          <w:iCs/>
          <w:color w:val="000000"/>
        </w:rPr>
        <w:t>Iggerot Moshe,</w:t>
      </w:r>
      <w:r w:rsidRPr="00252C11">
        <w:rPr>
          <w:rFonts w:ascii="Arial" w:hAnsi="Arial" w:cs="Arial"/>
          <w:color w:val="000000"/>
        </w:rPr>
        <w:t> </w:t>
      </w:r>
      <w:r w:rsidRPr="00252C11">
        <w:rPr>
          <w:rFonts w:ascii="Arial" w:hAnsi="Arial" w:cs="Arial"/>
          <w:i/>
          <w:iCs/>
          <w:color w:val="000000"/>
        </w:rPr>
        <w:t>Hoshen Mishpat</w:t>
      </w:r>
      <w:r w:rsidRPr="00252C11">
        <w:rPr>
          <w:rFonts w:ascii="Arial" w:hAnsi="Arial" w:cs="Arial"/>
          <w:color w:val="000000"/>
        </w:rPr>
        <w:t> 2:66</w:t>
      </w:r>
    </w:p>
    <w:p w14:paraId="007D545F" w14:textId="77777777" w:rsidR="00383267" w:rsidRPr="00252C11" w:rsidRDefault="00383267" w:rsidP="00383267">
      <w:pPr>
        <w:numPr>
          <w:ilvl w:val="0"/>
          <w:numId w:val="16"/>
        </w:numPr>
        <w:spacing w:before="100" w:beforeAutospacing="1" w:after="100" w:afterAutospacing="1"/>
        <w:jc w:val="both"/>
        <w:rPr>
          <w:rFonts w:ascii="Arial" w:hAnsi="Arial" w:cs="Arial"/>
          <w:color w:val="000000"/>
        </w:rPr>
      </w:pPr>
      <w:r w:rsidRPr="00252C11">
        <w:rPr>
          <w:rFonts w:ascii="Arial" w:hAnsi="Arial" w:cs="Arial"/>
          <w:i/>
          <w:iCs/>
          <w:color w:val="000000"/>
        </w:rPr>
        <w:t>Responsa Helkot Yakov</w:t>
      </w:r>
      <w:r w:rsidRPr="00252C11">
        <w:rPr>
          <w:rFonts w:ascii="Arial" w:hAnsi="Arial" w:cs="Arial"/>
          <w:color w:val="000000"/>
        </w:rPr>
        <w:t> Hoshen Mishpat 31.</w:t>
      </w:r>
    </w:p>
    <w:p w14:paraId="631A6D8B" w14:textId="77777777" w:rsidR="00383267" w:rsidRPr="00252C11" w:rsidRDefault="00383267" w:rsidP="00383267">
      <w:pPr>
        <w:numPr>
          <w:ilvl w:val="0"/>
          <w:numId w:val="16"/>
        </w:numPr>
        <w:spacing w:before="100" w:beforeAutospacing="1" w:after="100" w:afterAutospacing="1"/>
        <w:jc w:val="both"/>
        <w:rPr>
          <w:rFonts w:ascii="Arial" w:hAnsi="Arial" w:cs="Arial"/>
          <w:color w:val="000000"/>
        </w:rPr>
      </w:pPr>
      <w:r w:rsidRPr="00252C11">
        <w:rPr>
          <w:rFonts w:ascii="Arial" w:hAnsi="Arial" w:cs="Arial"/>
          <w:i/>
          <w:iCs/>
          <w:color w:val="000000"/>
        </w:rPr>
        <w:t>Responsa Mishne Halchot</w:t>
      </w:r>
      <w:r w:rsidRPr="00252C11">
        <w:rPr>
          <w:rFonts w:ascii="Arial" w:hAnsi="Arial" w:cs="Arial"/>
          <w:color w:val="000000"/>
        </w:rPr>
        <w:t> 4:246, 247.</w:t>
      </w:r>
    </w:p>
    <w:p w14:paraId="07E94DB5" w14:textId="77777777" w:rsidR="00383267" w:rsidRPr="00252C11" w:rsidRDefault="00383267" w:rsidP="00383267">
      <w:pPr>
        <w:numPr>
          <w:ilvl w:val="0"/>
          <w:numId w:val="16"/>
        </w:numPr>
        <w:spacing w:before="100" w:beforeAutospacing="1" w:after="100" w:afterAutospacing="1"/>
        <w:jc w:val="both"/>
        <w:rPr>
          <w:rFonts w:ascii="Arial" w:hAnsi="Arial" w:cs="Arial"/>
          <w:color w:val="000000"/>
        </w:rPr>
      </w:pPr>
      <w:r w:rsidRPr="00252C11">
        <w:rPr>
          <w:rFonts w:ascii="Arial" w:hAnsi="Arial" w:cs="Arial"/>
          <w:i/>
          <w:iCs/>
          <w:color w:val="000000"/>
        </w:rPr>
        <w:t>Responsa Tziz Eliezer</w:t>
      </w:r>
      <w:r w:rsidRPr="00252C11">
        <w:rPr>
          <w:rFonts w:ascii="Arial" w:hAnsi="Arial" w:cs="Arial"/>
          <w:color w:val="000000"/>
        </w:rPr>
        <w:t> 11:41.</w:t>
      </w:r>
    </w:p>
    <w:p w14:paraId="1C56E063" w14:textId="77777777" w:rsidR="00383267" w:rsidRPr="00252C11" w:rsidRDefault="00383267" w:rsidP="00383267">
      <w:pPr>
        <w:spacing w:before="100" w:beforeAutospacing="1" w:after="100" w:afterAutospacing="1"/>
        <w:ind w:right="360"/>
        <w:jc w:val="both"/>
        <w:rPr>
          <w:rFonts w:ascii="Arial" w:hAnsi="Arial" w:cs="Arial"/>
          <w:color w:val="000000"/>
        </w:rPr>
      </w:pPr>
      <w:r w:rsidRPr="00252C11">
        <w:rPr>
          <w:rFonts w:ascii="Arial" w:hAnsi="Arial" w:cs="Arial"/>
          <w:b/>
          <w:bCs/>
          <w:color w:val="000000"/>
        </w:rPr>
        <w:t>Additional readings:</w:t>
      </w:r>
    </w:p>
    <w:p w14:paraId="4BEB0251" w14:textId="77777777" w:rsidR="00383267" w:rsidRPr="00252C11" w:rsidRDefault="00383267" w:rsidP="00383267">
      <w:pPr>
        <w:numPr>
          <w:ilvl w:val="0"/>
          <w:numId w:val="44"/>
        </w:numPr>
        <w:spacing w:before="100" w:beforeAutospacing="1" w:after="100" w:afterAutospacing="1"/>
        <w:jc w:val="both"/>
        <w:rPr>
          <w:rFonts w:ascii="Arial" w:hAnsi="Arial" w:cs="Arial"/>
          <w:color w:val="000000"/>
        </w:rPr>
      </w:pPr>
      <w:r w:rsidRPr="00252C11">
        <w:rPr>
          <w:rFonts w:ascii="Arial" w:hAnsi="Arial" w:cs="Arial"/>
          <w:color w:val="000000"/>
        </w:rPr>
        <w:t>S. Mousavi, The Ethics of Aesthetic Surgery. Journal of Cutaneous and Aesthetic Surgery, (2010:3, 38–40. http://doi.org/10.4103/0974-2077.63396</w:t>
      </w:r>
    </w:p>
    <w:p w14:paraId="11C4BACA" w14:textId="77777777" w:rsidR="00383267" w:rsidRPr="00CB6D17" w:rsidRDefault="00383267" w:rsidP="00383267">
      <w:pPr>
        <w:numPr>
          <w:ilvl w:val="0"/>
          <w:numId w:val="44"/>
        </w:numPr>
        <w:spacing w:before="100" w:beforeAutospacing="1" w:after="100" w:afterAutospacing="1"/>
        <w:jc w:val="both"/>
        <w:rPr>
          <w:rFonts w:asciiTheme="minorBidi" w:hAnsiTheme="minorBidi"/>
        </w:rPr>
      </w:pPr>
      <w:r w:rsidRPr="00664F8A">
        <w:rPr>
          <w:rFonts w:ascii="Arial" w:hAnsi="Arial" w:cs="Arial"/>
          <w:color w:val="000000"/>
        </w:rPr>
        <w:t>Rabbi Chaim Jachter, “Cosmetic Surgery - A Review of Four Classic Teshuvot” Parts 1, 2.</w:t>
      </w:r>
    </w:p>
    <w:p w14:paraId="1401D518" w14:textId="77777777" w:rsidR="00512CAB" w:rsidRDefault="00512CAB">
      <w:pPr>
        <w:rPr>
          <w:rFonts w:hint="cs"/>
        </w:rPr>
      </w:pPr>
    </w:p>
    <w:sectPr w:rsidR="00512CAB" w:rsidSect="00383267">
      <w:headerReference w:type="even" r:id="rId25"/>
      <w:headerReference w:type="default" r:id="rId26"/>
      <w:footerReference w:type="even" r:id="rId27"/>
      <w:footerReference w:type="default" r:id="rId28"/>
      <w:headerReference w:type="first" r:id="rId29"/>
      <w:footerReference w:type="first" r:id="rId30"/>
      <w:pgSz w:w="12240" w:h="15840"/>
      <w:pgMar w:top="125" w:right="1444" w:bottom="1276"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Optima">
    <w:altName w:val="Calibri"/>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35046" w14:textId="77777777" w:rsidR="00383267" w:rsidRDefault="0038326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D8AFAD" w14:textId="77777777" w:rsidR="00383267" w:rsidRDefault="00383267">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EC818" w14:textId="77777777" w:rsidR="00383267" w:rsidRDefault="00383267">
    <w:pPr>
      <w:pStyle w:val="a6"/>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79B0F" w14:textId="77777777" w:rsidR="00383267" w:rsidRDefault="0038326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9C2092" w14:textId="77777777" w:rsidR="00383267" w:rsidRDefault="0038326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F7C26" w14:textId="77777777" w:rsidR="00383267" w:rsidRDefault="0038326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3777F"/>
    <w:multiLevelType w:val="multilevel"/>
    <w:tmpl w:val="052A6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36053"/>
    <w:multiLevelType w:val="multilevel"/>
    <w:tmpl w:val="3AA2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81807"/>
    <w:multiLevelType w:val="multilevel"/>
    <w:tmpl w:val="0E2E6C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0F60BB"/>
    <w:multiLevelType w:val="multilevel"/>
    <w:tmpl w:val="6CB6E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02AA8"/>
    <w:multiLevelType w:val="multilevel"/>
    <w:tmpl w:val="65BE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C7793"/>
    <w:multiLevelType w:val="multilevel"/>
    <w:tmpl w:val="1D26A59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EF64A2"/>
    <w:multiLevelType w:val="multilevel"/>
    <w:tmpl w:val="DEF6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FD781B"/>
    <w:multiLevelType w:val="multilevel"/>
    <w:tmpl w:val="E7FC5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EC307D"/>
    <w:multiLevelType w:val="multilevel"/>
    <w:tmpl w:val="CDAA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3682C"/>
    <w:multiLevelType w:val="multilevel"/>
    <w:tmpl w:val="4232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91722B"/>
    <w:multiLevelType w:val="multilevel"/>
    <w:tmpl w:val="33606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7457EB"/>
    <w:multiLevelType w:val="multilevel"/>
    <w:tmpl w:val="57B8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4A72E5"/>
    <w:multiLevelType w:val="multilevel"/>
    <w:tmpl w:val="23E6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840ED0"/>
    <w:multiLevelType w:val="multilevel"/>
    <w:tmpl w:val="C63EB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6B3980"/>
    <w:multiLevelType w:val="multilevel"/>
    <w:tmpl w:val="43EE942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9A7864"/>
    <w:multiLevelType w:val="multilevel"/>
    <w:tmpl w:val="EEDAD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3D1EAC"/>
    <w:multiLevelType w:val="multilevel"/>
    <w:tmpl w:val="A1AAA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A117E6"/>
    <w:multiLevelType w:val="multilevel"/>
    <w:tmpl w:val="1FD6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6D2144"/>
    <w:multiLevelType w:val="multilevel"/>
    <w:tmpl w:val="B8867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530897"/>
    <w:multiLevelType w:val="multilevel"/>
    <w:tmpl w:val="64824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EB4BF1"/>
    <w:multiLevelType w:val="multilevel"/>
    <w:tmpl w:val="5B72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5A669B"/>
    <w:multiLevelType w:val="multilevel"/>
    <w:tmpl w:val="0848255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F76A71"/>
    <w:multiLevelType w:val="multilevel"/>
    <w:tmpl w:val="9F98318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62714E"/>
    <w:multiLevelType w:val="multilevel"/>
    <w:tmpl w:val="1ADAA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BA1D52"/>
    <w:multiLevelType w:val="multilevel"/>
    <w:tmpl w:val="2E4C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7D0931"/>
    <w:multiLevelType w:val="multilevel"/>
    <w:tmpl w:val="ACB2A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EF37AB"/>
    <w:multiLevelType w:val="multilevel"/>
    <w:tmpl w:val="B9545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047229"/>
    <w:multiLevelType w:val="multilevel"/>
    <w:tmpl w:val="D74C09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0354E5"/>
    <w:multiLevelType w:val="multilevel"/>
    <w:tmpl w:val="2F94A4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1C1841"/>
    <w:multiLevelType w:val="multilevel"/>
    <w:tmpl w:val="3E943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355C7E"/>
    <w:multiLevelType w:val="multilevel"/>
    <w:tmpl w:val="181AF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52196C"/>
    <w:multiLevelType w:val="multilevel"/>
    <w:tmpl w:val="F21E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BC5B3C"/>
    <w:multiLevelType w:val="multilevel"/>
    <w:tmpl w:val="B56A2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FC7B68"/>
    <w:multiLevelType w:val="multilevel"/>
    <w:tmpl w:val="1DD6F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3F5AFE"/>
    <w:multiLevelType w:val="multilevel"/>
    <w:tmpl w:val="FA32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D1821"/>
    <w:multiLevelType w:val="multilevel"/>
    <w:tmpl w:val="DE2A8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F52B24"/>
    <w:multiLevelType w:val="multilevel"/>
    <w:tmpl w:val="67C20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B13918"/>
    <w:multiLevelType w:val="multilevel"/>
    <w:tmpl w:val="22B0276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835FBD"/>
    <w:multiLevelType w:val="multilevel"/>
    <w:tmpl w:val="1D5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0845F1"/>
    <w:multiLevelType w:val="multilevel"/>
    <w:tmpl w:val="CCC2C1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837966"/>
    <w:multiLevelType w:val="multilevel"/>
    <w:tmpl w:val="35F4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EC5332"/>
    <w:multiLevelType w:val="multilevel"/>
    <w:tmpl w:val="D84C5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9662EC"/>
    <w:multiLevelType w:val="multilevel"/>
    <w:tmpl w:val="9AA6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8518B1"/>
    <w:multiLevelType w:val="multilevel"/>
    <w:tmpl w:val="F8F80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F861B39"/>
    <w:multiLevelType w:val="multilevel"/>
    <w:tmpl w:val="FAC883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2354140">
    <w:abstractNumId w:val="23"/>
  </w:num>
  <w:num w:numId="2" w16cid:durableId="102767673">
    <w:abstractNumId w:val="10"/>
  </w:num>
  <w:num w:numId="3" w16cid:durableId="1612317978">
    <w:abstractNumId w:val="43"/>
  </w:num>
  <w:num w:numId="4" w16cid:durableId="234776826">
    <w:abstractNumId w:val="29"/>
  </w:num>
  <w:num w:numId="5" w16cid:durableId="539900353">
    <w:abstractNumId w:val="44"/>
  </w:num>
  <w:num w:numId="6" w16cid:durableId="1289778408">
    <w:abstractNumId w:val="38"/>
  </w:num>
  <w:num w:numId="7" w16cid:durableId="149757882">
    <w:abstractNumId w:val="27"/>
  </w:num>
  <w:num w:numId="8" w16cid:durableId="366679192">
    <w:abstractNumId w:val="20"/>
  </w:num>
  <w:num w:numId="9" w16cid:durableId="45833808">
    <w:abstractNumId w:val="2"/>
  </w:num>
  <w:num w:numId="10" w16cid:durableId="122504453">
    <w:abstractNumId w:val="21"/>
  </w:num>
  <w:num w:numId="11" w16cid:durableId="727339386">
    <w:abstractNumId w:val="39"/>
  </w:num>
  <w:num w:numId="12" w16cid:durableId="320472482">
    <w:abstractNumId w:val="37"/>
  </w:num>
  <w:num w:numId="13" w16cid:durableId="1312950194">
    <w:abstractNumId w:val="22"/>
  </w:num>
  <w:num w:numId="14" w16cid:durableId="1895851310">
    <w:abstractNumId w:val="0"/>
  </w:num>
  <w:num w:numId="15" w16cid:durableId="1472942648">
    <w:abstractNumId w:val="8"/>
  </w:num>
  <w:num w:numId="16" w16cid:durableId="159153719">
    <w:abstractNumId w:val="16"/>
  </w:num>
  <w:num w:numId="17" w16cid:durableId="58553861">
    <w:abstractNumId w:val="35"/>
  </w:num>
  <w:num w:numId="18" w16cid:durableId="1294095597">
    <w:abstractNumId w:val="15"/>
  </w:num>
  <w:num w:numId="19" w16cid:durableId="426735538">
    <w:abstractNumId w:val="9"/>
  </w:num>
  <w:num w:numId="20" w16cid:durableId="184442120">
    <w:abstractNumId w:val="31"/>
  </w:num>
  <w:num w:numId="21" w16cid:durableId="1548371285">
    <w:abstractNumId w:val="4"/>
  </w:num>
  <w:num w:numId="22" w16cid:durableId="1076511701">
    <w:abstractNumId w:val="36"/>
  </w:num>
  <w:num w:numId="23" w16cid:durableId="1824545489">
    <w:abstractNumId w:val="30"/>
  </w:num>
  <w:num w:numId="24" w16cid:durableId="1457480606">
    <w:abstractNumId w:val="40"/>
  </w:num>
  <w:num w:numId="25" w16cid:durableId="2082677974">
    <w:abstractNumId w:val="7"/>
  </w:num>
  <w:num w:numId="26" w16cid:durableId="4212595">
    <w:abstractNumId w:val="32"/>
  </w:num>
  <w:num w:numId="27" w16cid:durableId="22630407">
    <w:abstractNumId w:val="26"/>
  </w:num>
  <w:num w:numId="28" w16cid:durableId="85661055">
    <w:abstractNumId w:val="12"/>
  </w:num>
  <w:num w:numId="29" w16cid:durableId="834222497">
    <w:abstractNumId w:val="25"/>
  </w:num>
  <w:num w:numId="30" w16cid:durableId="2035375572">
    <w:abstractNumId w:val="1"/>
  </w:num>
  <w:num w:numId="31" w16cid:durableId="1188717660">
    <w:abstractNumId w:val="18"/>
  </w:num>
  <w:num w:numId="32" w16cid:durableId="766661084">
    <w:abstractNumId w:val="28"/>
  </w:num>
  <w:num w:numId="33" w16cid:durableId="1268779505">
    <w:abstractNumId w:val="11"/>
  </w:num>
  <w:num w:numId="34" w16cid:durableId="1634094932">
    <w:abstractNumId w:val="19"/>
  </w:num>
  <w:num w:numId="35" w16cid:durableId="1579483871">
    <w:abstractNumId w:val="42"/>
  </w:num>
  <w:num w:numId="36" w16cid:durableId="1637638543">
    <w:abstractNumId w:val="3"/>
  </w:num>
  <w:num w:numId="37" w16cid:durableId="399182654">
    <w:abstractNumId w:val="41"/>
  </w:num>
  <w:num w:numId="38" w16cid:durableId="853881320">
    <w:abstractNumId w:val="6"/>
  </w:num>
  <w:num w:numId="39" w16cid:durableId="1088037898">
    <w:abstractNumId w:val="24"/>
  </w:num>
  <w:num w:numId="40" w16cid:durableId="1325821578">
    <w:abstractNumId w:val="14"/>
  </w:num>
  <w:num w:numId="41" w16cid:durableId="225341511">
    <w:abstractNumId w:val="34"/>
  </w:num>
  <w:num w:numId="42" w16cid:durableId="116529177">
    <w:abstractNumId w:val="5"/>
  </w:num>
  <w:num w:numId="43" w16cid:durableId="1539664622">
    <w:abstractNumId w:val="33"/>
  </w:num>
  <w:num w:numId="44" w16cid:durableId="2139642255">
    <w:abstractNumId w:val="17"/>
  </w:num>
  <w:num w:numId="45" w16cid:durableId="20762020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267"/>
    <w:rsid w:val="00383267"/>
    <w:rsid w:val="00512CAB"/>
    <w:rsid w:val="00E529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BBA1AB3"/>
  <w15:chartTrackingRefBased/>
  <w15:docId w15:val="{798ED506-5A23-4549-A584-67F2EF52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3267"/>
    <w:pPr>
      <w:spacing w:after="0" w:line="240" w:lineRule="auto"/>
    </w:pPr>
    <w:rPr>
      <w:rFonts w:ascii="Times New Roman" w:eastAsia="Times New Roman" w:hAnsi="Times New Roman" w:cs="Times New Roman"/>
      <w:kern w:val="0"/>
      <w:sz w:val="24"/>
      <w:szCs w:val="24"/>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8326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83267"/>
    <w:pPr>
      <w:tabs>
        <w:tab w:val="center" w:pos="4680"/>
        <w:tab w:val="right" w:pos="9360"/>
      </w:tabs>
    </w:pPr>
  </w:style>
  <w:style w:type="character" w:customStyle="1" w:styleId="a5">
    <w:name w:val="כותרת עליונה תו"/>
    <w:basedOn w:val="a0"/>
    <w:link w:val="a4"/>
    <w:uiPriority w:val="99"/>
    <w:rsid w:val="00383267"/>
    <w:rPr>
      <w:rFonts w:ascii="Times New Roman" w:eastAsia="Times New Roman" w:hAnsi="Times New Roman" w:cs="Times New Roman"/>
      <w:kern w:val="0"/>
      <w:sz w:val="24"/>
      <w:szCs w:val="24"/>
      <w:lang/>
    </w:rPr>
  </w:style>
  <w:style w:type="paragraph" w:styleId="a6">
    <w:name w:val="footer"/>
    <w:basedOn w:val="a"/>
    <w:link w:val="a7"/>
    <w:uiPriority w:val="99"/>
    <w:unhideWhenUsed/>
    <w:rsid w:val="00383267"/>
    <w:pPr>
      <w:tabs>
        <w:tab w:val="center" w:pos="4680"/>
        <w:tab w:val="right" w:pos="9360"/>
      </w:tabs>
    </w:pPr>
  </w:style>
  <w:style w:type="character" w:customStyle="1" w:styleId="a7">
    <w:name w:val="כותרת תחתונה תו"/>
    <w:basedOn w:val="a0"/>
    <w:link w:val="a6"/>
    <w:uiPriority w:val="99"/>
    <w:rsid w:val="00383267"/>
    <w:rPr>
      <w:rFonts w:ascii="Times New Roman" w:eastAsia="Times New Roman" w:hAnsi="Times New Roman" w:cs="Times New Roman"/>
      <w:kern w:val="0"/>
      <w:sz w:val="24"/>
      <w:szCs w:val="24"/>
      <w:lang/>
    </w:rPr>
  </w:style>
  <w:style w:type="character" w:styleId="Hyperlink">
    <w:name w:val="Hyperlink"/>
    <w:basedOn w:val="a0"/>
    <w:uiPriority w:val="99"/>
    <w:unhideWhenUsed/>
    <w:rsid w:val="00383267"/>
    <w:rPr>
      <w:color w:val="0563C1" w:themeColor="hyperlink"/>
      <w:u w:val="single"/>
    </w:rPr>
  </w:style>
  <w:style w:type="paragraph" w:styleId="a8">
    <w:name w:val="Title"/>
    <w:basedOn w:val="a"/>
    <w:next w:val="a"/>
    <w:link w:val="a9"/>
    <w:uiPriority w:val="10"/>
    <w:qFormat/>
    <w:rsid w:val="00383267"/>
    <w:pPr>
      <w:contextualSpacing/>
    </w:pPr>
    <w:rPr>
      <w:rFonts w:asciiTheme="majorHAnsi" w:eastAsiaTheme="majorEastAsia" w:hAnsiTheme="majorHAnsi" w:cstheme="majorBidi"/>
      <w:spacing w:val="-10"/>
      <w:kern w:val="28"/>
      <w:sz w:val="56"/>
      <w:szCs w:val="56"/>
    </w:rPr>
  </w:style>
  <w:style w:type="character" w:customStyle="1" w:styleId="a9">
    <w:name w:val="כותרת טקסט תו"/>
    <w:basedOn w:val="a0"/>
    <w:link w:val="a8"/>
    <w:uiPriority w:val="10"/>
    <w:rsid w:val="00383267"/>
    <w:rPr>
      <w:rFonts w:asciiTheme="majorHAnsi" w:eastAsiaTheme="majorEastAsia" w:hAnsiTheme="majorHAnsi" w:cstheme="majorBidi"/>
      <w:spacing w:val="-10"/>
      <w:kern w:val="28"/>
      <w:sz w:val="56"/>
      <w:szCs w:val="56"/>
      <w:lang/>
    </w:rPr>
  </w:style>
  <w:style w:type="character" w:styleId="aa">
    <w:name w:val="Emphasis"/>
    <w:basedOn w:val="a0"/>
    <w:uiPriority w:val="20"/>
    <w:qFormat/>
    <w:rsid w:val="00383267"/>
    <w:rPr>
      <w:i/>
      <w:iCs/>
    </w:rPr>
  </w:style>
  <w:style w:type="paragraph" w:styleId="NormalWeb">
    <w:name w:val="Normal (Web)"/>
    <w:basedOn w:val="a"/>
    <w:uiPriority w:val="99"/>
    <w:semiHidden/>
    <w:unhideWhenUsed/>
    <w:rsid w:val="0038326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13" Type="http://schemas.openxmlformats.org/officeDocument/2006/relationships/image" Target="media/image7.svg"/><Relationship Id="rId18" Type="http://schemas.openxmlformats.org/officeDocument/2006/relationships/image" Target="media/image12.png"/><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law.cornell.edu/supremecourt/text/274/200" TargetMode="Externa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sv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eugenicsarchive.org/html/eugenics/static/themes/39.html"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hyperlink" Target="https://lemida.biu.ac.il/course/view.php?id=114641" TargetMode="External"/><Relationship Id="rId11" Type="http://schemas.openxmlformats.org/officeDocument/2006/relationships/hyperlink" Target="http://today.law.harvard.edu/notes-nuremberg-documentarian/" TargetMode="External"/><Relationship Id="rId24" Type="http://schemas.openxmlformats.org/officeDocument/2006/relationships/hyperlink" Target="https://www.amazon.com/s/ref=dp_byline_sr_book_1?ie=UTF8&amp;text=Jonathan+Wiesen&amp;search-alias=books&amp;field-author=Jonathan+Wiesen&amp;sort=relevancerank"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9.svg"/><Relationship Id="rId23" Type="http://schemas.openxmlformats.org/officeDocument/2006/relationships/hyperlink" Target="http://today.law.harvard.edu/notes-nuremberg-documentarian/" TargetMode="External"/><Relationship Id="rId28" Type="http://schemas.openxmlformats.org/officeDocument/2006/relationships/footer" Target="footer2.xml"/><Relationship Id="rId10" Type="http://schemas.openxmlformats.org/officeDocument/2006/relationships/image" Target="media/image5.svg"/><Relationship Id="rId19" Type="http://schemas.openxmlformats.org/officeDocument/2006/relationships/image" Target="media/image13.sv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hyperlink" Target="http://www.sfgate.com/opinion/article/Eugenics-and-the-Nazis-the-California-2549771.php"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2371</Words>
  <Characters>11856</Characters>
  <Application>Microsoft Office Word</Application>
  <DocSecurity>0</DocSecurity>
  <Lines>98</Lines>
  <Paragraphs>28</Paragraphs>
  <ScaleCrop>false</ScaleCrop>
  <Company>Bar-Ilan University</Company>
  <LinksUpToDate>false</LinksUpToDate>
  <CharactersWithSpaces>14199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Alyta Pitaru</dc:creator>
  <cp:keywords/>
  <dc:description/>
  <cp:lastModifiedBy>Alyta Pitaru</cp:lastModifiedBy>
  <cp:revision>1</cp:revision>
  <dcterms:created xsi:type="dcterms:W3CDTF">2026-10-04T06:06:00Z</dcterms:created>
  <dcterms:modified xsi:type="dcterms:W3CDTF">2026-10-04T06:16:00Z</dcterms:modified>
</cp:coreProperties>
</file>