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4B4A66" w14:textId="64137209" w:rsidR="002A0114" w:rsidRDefault="002A38A8">
      <w:pPr>
        <w:rPr>
          <w:rFonts w:ascii="Calibri" w:eastAsia="Calibri" w:hAnsi="Calibri" w:cs="Calibri"/>
          <w:color w:val="004229"/>
          <w:sz w:val="40"/>
          <w:szCs w:val="40"/>
        </w:rPr>
      </w:pPr>
      <w:r>
        <w:rPr>
          <w:rFonts w:ascii="Calibri" w:eastAsia="Calibri" w:hAnsi="Calibri" w:cs="Calibri"/>
          <w:sz w:val="24"/>
          <w:szCs w:val="24"/>
        </w:rPr>
        <w:t>Date: Oct. 2026</w:t>
      </w:r>
      <w:r>
        <w:rPr>
          <w:rFonts w:ascii="Calibri" w:eastAsia="Calibri" w:hAnsi="Calibri" w:cs="Calibri"/>
          <w:noProof/>
          <w:sz w:val="24"/>
          <w:szCs w:val="24"/>
        </w:rPr>
        <mc:AlternateContent>
          <mc:Choice Requires="wpg">
            <w:drawing>
              <wp:inline distT="0" distB="0" distL="0" distR="0" wp14:anchorId="45731288" wp14:editId="6A9ABD3A">
                <wp:extent cx="314325" cy="314325"/>
                <wp:effectExtent l="0" t="0" r="0" b="0"/>
                <wp:docPr id="2" name="מלבן 2"/>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14E0ECAE" w14:textId="77777777" w:rsidR="002A0114" w:rsidRDefault="002A0114">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314325" cy="314325"/>
                <wp:effectExtent b="0" l="0" r="0" t="0"/>
                <wp:docPr id="2"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Pr>
          <w:rFonts w:ascii="Calibri" w:eastAsia="Calibri" w:hAnsi="Calibri" w:cs="Calibri"/>
          <w:sz w:val="24"/>
          <w:szCs w:val="24"/>
        </w:rPr>
        <w:t xml:space="preserve">                                                                               </w:t>
      </w:r>
      <w:r>
        <w:rPr>
          <w:rFonts w:ascii="Calibri" w:eastAsia="Calibri" w:hAnsi="Calibri" w:cs="Calibri"/>
          <w:noProof/>
          <w:sz w:val="24"/>
          <w:szCs w:val="24"/>
        </w:rPr>
        <mc:AlternateContent>
          <mc:Choice Requires="wpg">
            <w:drawing>
              <wp:inline distT="0" distB="0" distL="0" distR="0" wp14:anchorId="4D5A4165" wp14:editId="1A8BAC0A">
                <wp:extent cx="314325" cy="314325"/>
                <wp:effectExtent l="0" t="0" r="0" b="0"/>
                <wp:docPr id="1" name="מלבן 1"/>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434ACB05" w14:textId="77777777" w:rsidR="002A0114" w:rsidRDefault="002A0114">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314325" cy="314325"/>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Pr>
          <w:rFonts w:ascii="Calibri" w:eastAsia="Calibri" w:hAnsi="Calibri" w:cs="Calibri"/>
          <w:sz w:val="24"/>
          <w:szCs w:val="24"/>
        </w:rPr>
        <w:t xml:space="preserve"> </w:t>
      </w:r>
      <w:r>
        <w:rPr>
          <w:rFonts w:ascii="Calibri" w:eastAsia="Calibri" w:hAnsi="Calibri" w:cs="Calibri"/>
          <w:noProof/>
          <w:sz w:val="24"/>
          <w:szCs w:val="24"/>
        </w:rPr>
        <mc:AlternateContent>
          <mc:Choice Requires="wpg">
            <w:drawing>
              <wp:inline distT="0" distB="0" distL="0" distR="0" wp14:anchorId="7B53C822" wp14:editId="5831ABA6">
                <wp:extent cx="314325" cy="314325"/>
                <wp:effectExtent l="0" t="0" r="0" b="0"/>
                <wp:docPr id="3" name="מלבן 3"/>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75EC3C22" w14:textId="77777777" w:rsidR="002A0114" w:rsidRDefault="002A0114">
                            <w:pPr>
                              <w:spacing w:line="240" w:lineRule="auto"/>
                              <w:textDirection w:val="btLr"/>
                            </w:pPr>
                          </w:p>
                        </w:txbxContent>
                      </wps:txbx>
                      <wps:bodyPr spcFirstLastPara="1" wrap="square" lIns="91425" tIns="91425" rIns="91425" bIns="91425" anchor="ctr" anchorCtr="0">
                        <a:noAutofit/>
                      </wps:bodyPr>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inline distB="0" distT="0" distL="0" distR="0">
                <wp:extent cx="314325" cy="314325"/>
                <wp:effectExtent b="0" l="0" r="0" t="0"/>
                <wp:docPr id="3"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14325" cy="314325"/>
                        </a:xfrm>
                        <a:prstGeom prst="rect"/>
                        <a:ln/>
                      </pic:spPr>
                    </pic:pic>
                  </a:graphicData>
                </a:graphic>
              </wp:inline>
            </w:drawing>
          </mc:Fallback>
        </mc:AlternateContent>
      </w:r>
      <w:r>
        <w:rPr>
          <w:rFonts w:ascii="Calibri" w:eastAsia="Calibri" w:hAnsi="Calibri" w:cs="Calibri"/>
          <w:noProof/>
          <w:sz w:val="24"/>
          <w:szCs w:val="24"/>
        </w:rPr>
        <w:drawing>
          <wp:inline distT="0" distB="0" distL="0" distR="0" wp14:anchorId="0492DD58" wp14:editId="11422AE0">
            <wp:extent cx="1084292" cy="403190"/>
            <wp:effectExtent l="0" t="0" r="0" b="0"/>
            <wp:docPr id="4" name="image1.png" descr="logo-bar-ilan-university | Israel XP at Bar-Ilan University"/>
            <wp:cNvGraphicFramePr/>
            <a:graphic xmlns:a="http://schemas.openxmlformats.org/drawingml/2006/main">
              <a:graphicData uri="http://schemas.openxmlformats.org/drawingml/2006/picture">
                <pic:pic xmlns:pic="http://schemas.openxmlformats.org/drawingml/2006/picture">
                  <pic:nvPicPr>
                    <pic:cNvPr id="0" name="image1.png" descr="logo-bar-ilan-university | Israel XP at Bar-Ilan University"/>
                    <pic:cNvPicPr preferRelativeResize="0"/>
                  </pic:nvPicPr>
                  <pic:blipFill>
                    <a:blip r:embed="rId7"/>
                    <a:srcRect/>
                    <a:stretch>
                      <a:fillRect/>
                    </a:stretch>
                  </pic:blipFill>
                  <pic:spPr>
                    <a:xfrm>
                      <a:off x="0" y="0"/>
                      <a:ext cx="1084292" cy="403190"/>
                    </a:xfrm>
                    <a:prstGeom prst="rect">
                      <a:avLst/>
                    </a:prstGeom>
                    <a:ln/>
                  </pic:spPr>
                </pic:pic>
              </a:graphicData>
            </a:graphic>
          </wp:inline>
        </w:drawing>
      </w:r>
    </w:p>
    <w:p w14:paraId="467208A4" w14:textId="77777777" w:rsidR="002A0114" w:rsidRDefault="002A38A8">
      <w:pPr>
        <w:jc w:val="center"/>
        <w:rPr>
          <w:rFonts w:ascii="Calibri" w:eastAsia="Calibri" w:hAnsi="Calibri" w:cs="Calibri"/>
          <w:color w:val="004229"/>
          <w:sz w:val="40"/>
          <w:szCs w:val="40"/>
        </w:rPr>
      </w:pPr>
      <w:r>
        <w:rPr>
          <w:rFonts w:ascii="Calibri" w:eastAsia="Calibri" w:hAnsi="Calibri" w:cs="Calibri"/>
          <w:color w:val="004229"/>
          <w:sz w:val="40"/>
          <w:szCs w:val="40"/>
        </w:rPr>
        <w:t>Syllabus - Teaching Program for the Course</w:t>
      </w:r>
    </w:p>
    <w:p w14:paraId="1FC25066" w14:textId="77777777" w:rsidR="002A0114" w:rsidRDefault="002A38A8">
      <w:pPr>
        <w:jc w:val="center"/>
        <w:rPr>
          <w:rFonts w:ascii="Calibri" w:eastAsia="Calibri" w:hAnsi="Calibri" w:cs="Calibri"/>
          <w:color w:val="004229"/>
          <w:sz w:val="28"/>
          <w:szCs w:val="28"/>
        </w:rPr>
      </w:pPr>
      <w:r>
        <w:rPr>
          <w:rFonts w:ascii="Calibri" w:eastAsia="Calibri" w:hAnsi="Calibri" w:cs="Calibri"/>
          <w:b/>
          <w:bCs/>
          <w:color w:val="004229"/>
          <w:sz w:val="48"/>
          <w:szCs w:val="48"/>
        </w:rPr>
        <w:t xml:space="preserve">Foundations of Judaism </w:t>
      </w:r>
    </w:p>
    <w:p w14:paraId="7C932434" w14:textId="77777777" w:rsidR="002A0114" w:rsidRDefault="002A38A8">
      <w:pPr>
        <w:jc w:val="center"/>
        <w:rPr>
          <w:rFonts w:ascii="Calibri" w:eastAsia="Calibri" w:hAnsi="Calibri" w:cs="Calibri"/>
          <w:b/>
          <w:bCs/>
          <w:color w:val="004229"/>
          <w:sz w:val="48"/>
          <w:szCs w:val="48"/>
        </w:rPr>
      </w:pPr>
      <w:r>
        <w:rPr>
          <w:rFonts w:ascii="Calibri" w:eastAsia="Calibri" w:hAnsi="Calibri" w:cs="Calibri"/>
          <w:b/>
          <w:bCs/>
          <w:color w:val="004229"/>
          <w:sz w:val="32"/>
          <w:szCs w:val="32"/>
        </w:rPr>
        <w:t>Rabbi Yitzie Klapper</w:t>
      </w:r>
    </w:p>
    <w:p w14:paraId="33E0E636" w14:textId="2CD77023" w:rsidR="002A0114" w:rsidRDefault="002A38A8" w:rsidP="002A38A8">
      <w:pPr>
        <w:jc w:val="center"/>
        <w:rPr>
          <w:rFonts w:ascii="Calibri" w:eastAsia="Calibri" w:hAnsi="Calibri" w:cs="Calibri"/>
          <w:sz w:val="24"/>
          <w:szCs w:val="24"/>
        </w:rPr>
      </w:pPr>
      <w:r>
        <w:rPr>
          <w:rFonts w:ascii="Calibri" w:eastAsia="Calibri" w:hAnsi="Calibri" w:cs="Calibri"/>
          <w:sz w:val="24"/>
          <w:szCs w:val="24"/>
        </w:rPr>
        <w:t>Course number:</w:t>
      </w:r>
    </w:p>
    <w:p w14:paraId="6F392E01" w14:textId="66DF782E" w:rsidR="002A38A8" w:rsidRDefault="002A38A8" w:rsidP="002A38A8">
      <w:pPr>
        <w:jc w:val="center"/>
        <w:rPr>
          <w:rFonts w:ascii="Calibri" w:eastAsia="Calibri" w:hAnsi="Calibri" w:cs="Calibri"/>
          <w:sz w:val="24"/>
          <w:szCs w:val="24"/>
        </w:rPr>
      </w:pPr>
      <w:r>
        <w:rPr>
          <w:rFonts w:ascii="Calibri" w:eastAsia="Calibri" w:hAnsi="Calibri" w:cs="Calibri"/>
          <w:sz w:val="24"/>
          <w:szCs w:val="24"/>
        </w:rPr>
        <w:t>07-946-03</w:t>
      </w:r>
    </w:p>
    <w:p w14:paraId="2AAB9895" w14:textId="5C773AEF" w:rsidR="002A38A8" w:rsidRDefault="002A38A8" w:rsidP="002A38A8">
      <w:pPr>
        <w:jc w:val="center"/>
        <w:rPr>
          <w:rFonts w:ascii="Calibri" w:eastAsia="Calibri" w:hAnsi="Calibri" w:cs="Calibri"/>
          <w:sz w:val="24"/>
          <w:szCs w:val="24"/>
        </w:rPr>
      </w:pPr>
      <w:r>
        <w:rPr>
          <w:rFonts w:ascii="Calibri" w:eastAsia="Calibri" w:hAnsi="Calibri" w:cs="Calibri"/>
          <w:sz w:val="24"/>
          <w:szCs w:val="24"/>
        </w:rPr>
        <w:t>07-947-03</w:t>
      </w:r>
    </w:p>
    <w:p w14:paraId="55EC8141" w14:textId="77777777" w:rsidR="002A0114" w:rsidRDefault="002A0114">
      <w:pPr>
        <w:bidi/>
        <w:rPr>
          <w:rFonts w:ascii="Calibri" w:eastAsia="Calibri" w:hAnsi="Calibri" w:cs="Calibri"/>
          <w:sz w:val="24"/>
          <w:szCs w:val="24"/>
        </w:rPr>
      </w:pPr>
    </w:p>
    <w:tbl>
      <w:tblPr>
        <w:tblStyle w:val="a5"/>
        <w:tblW w:w="945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427"/>
        <w:gridCol w:w="7032"/>
      </w:tblGrid>
      <w:tr w:rsidR="002A0114" w14:paraId="1FF5A5D4" w14:textId="77777777">
        <w:trPr>
          <w:trHeight w:val="407"/>
        </w:trPr>
        <w:tc>
          <w:tcPr>
            <w:tcW w:w="2427" w:type="dxa"/>
            <w:vAlign w:val="center"/>
          </w:tcPr>
          <w:p w14:paraId="6D277A12"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Course Type:</w:t>
            </w:r>
          </w:p>
        </w:tc>
        <w:tc>
          <w:tcPr>
            <w:tcW w:w="7032" w:type="dxa"/>
            <w:vAlign w:val="center"/>
          </w:tcPr>
          <w:p w14:paraId="1E82EE1E" w14:textId="77777777" w:rsidR="002A0114" w:rsidRDefault="002A38A8">
            <w:pPr>
              <w:rPr>
                <w:rFonts w:ascii="Calibri" w:eastAsia="Calibri" w:hAnsi="Calibri" w:cs="Calibri"/>
                <w:sz w:val="24"/>
                <w:szCs w:val="24"/>
              </w:rPr>
            </w:pPr>
            <w:r>
              <w:rPr>
                <w:rFonts w:ascii="Calibri" w:eastAsia="Calibri" w:hAnsi="Calibri" w:cs="Calibri"/>
                <w:sz w:val="24"/>
                <w:szCs w:val="24"/>
              </w:rPr>
              <w:t>Class/ Lecture</w:t>
            </w:r>
          </w:p>
        </w:tc>
      </w:tr>
      <w:tr w:rsidR="002A0114" w14:paraId="3881DE95" w14:textId="77777777">
        <w:trPr>
          <w:trHeight w:val="428"/>
        </w:trPr>
        <w:tc>
          <w:tcPr>
            <w:tcW w:w="2427" w:type="dxa"/>
            <w:vAlign w:val="center"/>
          </w:tcPr>
          <w:p w14:paraId="2DE780F2"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Scope of credits:</w:t>
            </w:r>
          </w:p>
        </w:tc>
        <w:tc>
          <w:tcPr>
            <w:tcW w:w="7032" w:type="dxa"/>
            <w:vAlign w:val="center"/>
          </w:tcPr>
          <w:p w14:paraId="254A8FF8" w14:textId="07EC44D4" w:rsidR="002A0114" w:rsidRDefault="002A38A8">
            <w:pPr>
              <w:rPr>
                <w:rFonts w:ascii="Calibri" w:eastAsia="Calibri" w:hAnsi="Calibri" w:cs="Calibri"/>
                <w:sz w:val="24"/>
                <w:szCs w:val="24"/>
              </w:rPr>
            </w:pPr>
            <w:r>
              <w:rPr>
                <w:rFonts w:ascii="Calibri" w:eastAsia="Calibri" w:hAnsi="Calibri" w:cs="Calibri"/>
                <w:sz w:val="24"/>
                <w:szCs w:val="24"/>
              </w:rPr>
              <w:t>1</w:t>
            </w:r>
          </w:p>
        </w:tc>
      </w:tr>
      <w:tr w:rsidR="002A0114" w14:paraId="04BCF45F" w14:textId="77777777">
        <w:trPr>
          <w:trHeight w:val="407"/>
        </w:trPr>
        <w:tc>
          <w:tcPr>
            <w:tcW w:w="2427" w:type="dxa"/>
            <w:vAlign w:val="center"/>
          </w:tcPr>
          <w:p w14:paraId="6944CA86"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Year of study:</w:t>
            </w:r>
          </w:p>
        </w:tc>
        <w:tc>
          <w:tcPr>
            <w:tcW w:w="7032" w:type="dxa"/>
            <w:vAlign w:val="center"/>
          </w:tcPr>
          <w:p w14:paraId="0F1A7310" w14:textId="77777777" w:rsidR="002A0114" w:rsidRDefault="002A38A8">
            <w:pPr>
              <w:rPr>
                <w:rFonts w:ascii="Calibri" w:eastAsia="Calibri" w:hAnsi="Calibri" w:cs="Calibri"/>
                <w:sz w:val="24"/>
                <w:szCs w:val="24"/>
              </w:rPr>
            </w:pPr>
            <w:r>
              <w:rPr>
                <w:rFonts w:ascii="Calibri" w:eastAsia="Calibri" w:hAnsi="Calibri" w:cs="Calibri"/>
                <w:sz w:val="24"/>
                <w:szCs w:val="24"/>
              </w:rPr>
              <w:t>2027</w:t>
            </w:r>
          </w:p>
        </w:tc>
      </w:tr>
      <w:tr w:rsidR="002A0114" w14:paraId="45F96363" w14:textId="77777777">
        <w:trPr>
          <w:trHeight w:val="428"/>
        </w:trPr>
        <w:tc>
          <w:tcPr>
            <w:tcW w:w="2427" w:type="dxa"/>
            <w:vAlign w:val="center"/>
          </w:tcPr>
          <w:p w14:paraId="5FF7A5E5"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Semester:</w:t>
            </w:r>
          </w:p>
        </w:tc>
        <w:tc>
          <w:tcPr>
            <w:tcW w:w="7032" w:type="dxa"/>
            <w:vAlign w:val="center"/>
          </w:tcPr>
          <w:p w14:paraId="3AA423AC" w14:textId="77777777" w:rsidR="002A0114" w:rsidRDefault="002A38A8">
            <w:pPr>
              <w:rPr>
                <w:rFonts w:ascii="Calibri" w:eastAsia="Calibri" w:hAnsi="Calibri" w:cs="Calibri"/>
                <w:sz w:val="24"/>
                <w:szCs w:val="24"/>
              </w:rPr>
            </w:pPr>
            <w:r>
              <w:rPr>
                <w:rFonts w:ascii="Calibri" w:eastAsia="Calibri" w:hAnsi="Calibri" w:cs="Calibri"/>
                <w:sz w:val="24"/>
                <w:szCs w:val="24"/>
              </w:rPr>
              <w:t>Spring</w:t>
            </w:r>
          </w:p>
        </w:tc>
      </w:tr>
      <w:tr w:rsidR="002A0114" w14:paraId="70AC38DD" w14:textId="77777777">
        <w:trPr>
          <w:trHeight w:val="407"/>
        </w:trPr>
        <w:tc>
          <w:tcPr>
            <w:tcW w:w="2427" w:type="dxa"/>
            <w:vAlign w:val="center"/>
          </w:tcPr>
          <w:p w14:paraId="0B66A802"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Day &amp; Time:</w:t>
            </w:r>
          </w:p>
        </w:tc>
        <w:tc>
          <w:tcPr>
            <w:tcW w:w="7032" w:type="dxa"/>
            <w:vAlign w:val="center"/>
          </w:tcPr>
          <w:p w14:paraId="7C47FC6F" w14:textId="520BFFBC" w:rsidR="002A0114" w:rsidRDefault="002A38A8">
            <w:pPr>
              <w:rPr>
                <w:rFonts w:ascii="Calibri" w:eastAsia="Calibri" w:hAnsi="Calibri" w:cs="Calibri"/>
                <w:sz w:val="24"/>
                <w:szCs w:val="24"/>
              </w:rPr>
            </w:pPr>
            <w:r>
              <w:rPr>
                <w:rFonts w:ascii="Calibri" w:eastAsia="Calibri" w:hAnsi="Calibri" w:cs="Calibri"/>
                <w:sz w:val="24"/>
                <w:szCs w:val="24"/>
              </w:rPr>
              <w:t xml:space="preserve">Monday </w:t>
            </w:r>
            <w:r w:rsidR="00025D01">
              <w:rPr>
                <w:rFonts w:ascii="Calibri" w:eastAsia="Calibri" w:hAnsi="Calibri" w:cs="Calibri"/>
                <w:sz w:val="24"/>
                <w:szCs w:val="24"/>
              </w:rPr>
              <w:t>morning</w:t>
            </w:r>
          </w:p>
        </w:tc>
      </w:tr>
      <w:tr w:rsidR="002A0114" w14:paraId="709521FA" w14:textId="77777777">
        <w:trPr>
          <w:trHeight w:val="407"/>
        </w:trPr>
        <w:tc>
          <w:tcPr>
            <w:tcW w:w="2427" w:type="dxa"/>
            <w:vAlign w:val="center"/>
          </w:tcPr>
          <w:p w14:paraId="1A0E70F2"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Reception:</w:t>
            </w:r>
          </w:p>
        </w:tc>
        <w:tc>
          <w:tcPr>
            <w:tcW w:w="7032" w:type="dxa"/>
            <w:vAlign w:val="center"/>
          </w:tcPr>
          <w:p w14:paraId="370FB4BA" w14:textId="77777777" w:rsidR="002A0114" w:rsidRDefault="002A38A8">
            <w:pPr>
              <w:rPr>
                <w:rFonts w:ascii="Calibri" w:eastAsia="Calibri" w:hAnsi="Calibri" w:cs="Calibri"/>
                <w:sz w:val="24"/>
                <w:szCs w:val="24"/>
              </w:rPr>
            </w:pPr>
            <w:r>
              <w:rPr>
                <w:rFonts w:ascii="Calibri" w:eastAsia="Calibri" w:hAnsi="Calibri" w:cs="Calibri"/>
                <w:sz w:val="24"/>
                <w:szCs w:val="24"/>
              </w:rPr>
              <w:t>Building 411 room 106</w:t>
            </w:r>
          </w:p>
        </w:tc>
      </w:tr>
      <w:tr w:rsidR="002A0114" w14:paraId="7ACDD2E3" w14:textId="77777777">
        <w:trPr>
          <w:trHeight w:val="428"/>
        </w:trPr>
        <w:tc>
          <w:tcPr>
            <w:tcW w:w="2427" w:type="dxa"/>
            <w:vAlign w:val="center"/>
          </w:tcPr>
          <w:p w14:paraId="24456EEE"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Lecturer Email:</w:t>
            </w:r>
          </w:p>
        </w:tc>
        <w:tc>
          <w:tcPr>
            <w:tcW w:w="7032" w:type="dxa"/>
            <w:vAlign w:val="center"/>
          </w:tcPr>
          <w:p w14:paraId="16BD64B9" w14:textId="77777777" w:rsidR="002A0114" w:rsidRDefault="002A38A8">
            <w:pPr>
              <w:rPr>
                <w:rFonts w:ascii="Calibri" w:eastAsia="Calibri" w:hAnsi="Calibri" w:cs="Calibri"/>
                <w:sz w:val="24"/>
                <w:szCs w:val="24"/>
              </w:rPr>
            </w:pPr>
            <w:r>
              <w:rPr>
                <w:rFonts w:ascii="Calibri" w:eastAsia="Calibri" w:hAnsi="Calibri" w:cs="Calibri"/>
                <w:sz w:val="24"/>
                <w:szCs w:val="24"/>
              </w:rPr>
              <w:t>ravklapper@israelxp.com</w:t>
            </w:r>
          </w:p>
        </w:tc>
      </w:tr>
      <w:tr w:rsidR="002A0114" w14:paraId="206AB82A" w14:textId="77777777">
        <w:trPr>
          <w:trHeight w:val="407"/>
        </w:trPr>
        <w:tc>
          <w:tcPr>
            <w:tcW w:w="2427" w:type="dxa"/>
            <w:vAlign w:val="center"/>
          </w:tcPr>
          <w:p w14:paraId="45204BD2"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Moodle Site:</w:t>
            </w:r>
          </w:p>
        </w:tc>
        <w:tc>
          <w:tcPr>
            <w:tcW w:w="7032" w:type="dxa"/>
            <w:vAlign w:val="center"/>
          </w:tcPr>
          <w:p w14:paraId="03098CC9" w14:textId="77777777" w:rsidR="002A0114" w:rsidRDefault="002A38A8">
            <w:pPr>
              <w:rPr>
                <w:rFonts w:ascii="Calibri" w:eastAsia="Calibri" w:hAnsi="Calibri" w:cs="Calibri"/>
                <w:sz w:val="24"/>
                <w:szCs w:val="24"/>
              </w:rPr>
            </w:pPr>
            <w:r>
              <w:rPr>
                <w:rFonts w:ascii="Calibri" w:eastAsia="Calibri" w:hAnsi="Calibri" w:cs="Calibri"/>
                <w:sz w:val="24"/>
                <w:szCs w:val="24"/>
              </w:rPr>
              <w:t>https://lemida.biu.ac.il/course/view.php?id=88457&amp;lang=en</w:t>
            </w:r>
          </w:p>
        </w:tc>
      </w:tr>
    </w:tbl>
    <w:p w14:paraId="3927DF21" w14:textId="77777777" w:rsidR="002A0114" w:rsidRDefault="002A0114">
      <w:pPr>
        <w:rPr>
          <w:rFonts w:ascii="Calibri" w:eastAsia="Calibri" w:hAnsi="Calibri" w:cs="Calibri"/>
          <w:color w:val="004229"/>
        </w:rPr>
      </w:pPr>
    </w:p>
    <w:p w14:paraId="49A7C47D" w14:textId="77777777" w:rsidR="002A0114" w:rsidRDefault="002A38A8">
      <w:pPr>
        <w:rPr>
          <w:rFonts w:ascii="Calibri" w:eastAsia="Calibri" w:hAnsi="Calibri" w:cs="Calibri"/>
          <w:b/>
          <w:bCs/>
          <w:color w:val="004229"/>
          <w:sz w:val="24"/>
          <w:szCs w:val="24"/>
        </w:rPr>
      </w:pPr>
      <w:r>
        <w:rPr>
          <w:rFonts w:ascii="Calibri" w:eastAsia="Calibri" w:hAnsi="Calibri" w:cs="Calibri"/>
          <w:b/>
          <w:bCs/>
          <w:color w:val="004229"/>
          <w:sz w:val="24"/>
          <w:szCs w:val="24"/>
        </w:rPr>
        <w:t>Course Abstract</w:t>
      </w:r>
    </w:p>
    <w:p w14:paraId="4429BE89" w14:textId="77777777" w:rsidR="002A0114" w:rsidRDefault="002A38A8">
      <w:pPr>
        <w:rPr>
          <w:rFonts w:ascii="Calibri" w:eastAsia="Calibri" w:hAnsi="Calibri" w:cs="Calibri"/>
          <w:sz w:val="24"/>
          <w:szCs w:val="24"/>
        </w:rPr>
      </w:pPr>
      <w:r>
        <w:rPr>
          <w:rFonts w:ascii="Calibri" w:eastAsia="Calibri" w:hAnsi="Calibri" w:cs="Calibri"/>
          <w:sz w:val="24"/>
          <w:szCs w:val="24"/>
        </w:rPr>
        <w:t>The objective of the class is to go through various fundamental topics essential to Judaism through the eyes of the Rambam and other Sages. We will discuss important issues and see various points of view on the  major ideas that are the backbone of  Judaism.</w:t>
      </w:r>
    </w:p>
    <w:p w14:paraId="107F606B" w14:textId="77777777" w:rsidR="002A0114" w:rsidRDefault="002A0114">
      <w:pPr>
        <w:rPr>
          <w:rFonts w:ascii="Calibri" w:eastAsia="Calibri" w:hAnsi="Calibri" w:cs="Calibri"/>
          <w:b/>
          <w:bCs/>
          <w:color w:val="004229"/>
          <w:sz w:val="24"/>
          <w:szCs w:val="24"/>
        </w:rPr>
      </w:pPr>
    </w:p>
    <w:p w14:paraId="01A2A9C3" w14:textId="77777777" w:rsidR="002A0114" w:rsidRDefault="002A38A8">
      <w:pPr>
        <w:rPr>
          <w:rFonts w:ascii="Calibri" w:eastAsia="Calibri" w:hAnsi="Calibri" w:cs="Calibri"/>
          <w:b/>
          <w:bCs/>
          <w:color w:val="004229"/>
          <w:sz w:val="24"/>
          <w:szCs w:val="24"/>
        </w:rPr>
      </w:pPr>
      <w:r>
        <w:rPr>
          <w:rFonts w:ascii="Calibri" w:eastAsia="Calibri" w:hAnsi="Calibri" w:cs="Calibri"/>
          <w:b/>
          <w:bCs/>
          <w:color w:val="004229"/>
          <w:sz w:val="24"/>
          <w:szCs w:val="24"/>
        </w:rPr>
        <w:t>Learning objectives</w:t>
      </w:r>
      <w:r>
        <w:rPr>
          <w:rFonts w:ascii="Calibri" w:eastAsia="Calibri" w:hAnsi="Calibri" w:cs="Calibri"/>
          <w:sz w:val="24"/>
          <w:szCs w:val="24"/>
        </w:rPr>
        <w:t xml:space="preserve"> </w:t>
      </w:r>
    </w:p>
    <w:p w14:paraId="58575CDA" w14:textId="77777777" w:rsidR="002A0114" w:rsidRDefault="002A38A8">
      <w:pPr>
        <w:rPr>
          <w:rFonts w:ascii="Calibri" w:eastAsia="Calibri" w:hAnsi="Calibri" w:cs="Calibri"/>
          <w:sz w:val="24"/>
          <w:szCs w:val="24"/>
        </w:rPr>
      </w:pPr>
      <w:r>
        <w:rPr>
          <w:rFonts w:ascii="Calibri" w:eastAsia="Calibri" w:hAnsi="Calibri" w:cs="Calibri"/>
          <w:sz w:val="24"/>
          <w:szCs w:val="24"/>
        </w:rPr>
        <w:t>Having completed the course, students have a basic knowledge of foundational topics that are essential to living an Torah lifestyle. They will possess the skills to functionally perform many of the actions necessary to fulfill various Mitzvot. Finally, they will truly value the centrality of mitzvah observance in day to day life.</w:t>
      </w:r>
    </w:p>
    <w:p w14:paraId="2A920E2F" w14:textId="77777777" w:rsidR="002A0114" w:rsidRDefault="002A0114">
      <w:pPr>
        <w:rPr>
          <w:rFonts w:ascii="Calibri" w:eastAsia="Calibri" w:hAnsi="Calibri" w:cs="Calibri"/>
          <w:b/>
          <w:bCs/>
          <w:color w:val="004229"/>
          <w:sz w:val="24"/>
          <w:szCs w:val="24"/>
        </w:rPr>
      </w:pPr>
    </w:p>
    <w:p w14:paraId="4036F119" w14:textId="77777777" w:rsidR="002A0114" w:rsidRDefault="002A38A8">
      <w:pPr>
        <w:rPr>
          <w:rFonts w:ascii="Calibri" w:eastAsia="Calibri" w:hAnsi="Calibri" w:cs="Calibri"/>
          <w:b/>
          <w:bCs/>
          <w:color w:val="004229"/>
          <w:sz w:val="24"/>
          <w:szCs w:val="24"/>
        </w:rPr>
      </w:pPr>
      <w:r>
        <w:rPr>
          <w:rFonts w:ascii="Calibri" w:eastAsia="Calibri" w:hAnsi="Calibri" w:cs="Calibri"/>
          <w:b/>
          <w:bCs/>
          <w:color w:val="004229"/>
          <w:sz w:val="24"/>
          <w:szCs w:val="24"/>
        </w:rPr>
        <w:t>Knowledge</w:t>
      </w:r>
    </w:p>
    <w:p w14:paraId="16CC25A0" w14:textId="77777777" w:rsidR="002A0114" w:rsidRDefault="002A38A8">
      <w:pPr>
        <w:numPr>
          <w:ilvl w:val="0"/>
          <w:numId w:val="1"/>
        </w:numPr>
        <w:tabs>
          <w:tab w:val="left" w:pos="329"/>
          <w:tab w:val="left" w:pos="567"/>
          <w:tab w:val="left" w:pos="851"/>
        </w:tabs>
        <w:spacing w:line="360" w:lineRule="auto"/>
        <w:ind w:left="284" w:firstLine="283"/>
        <w:rPr>
          <w:rFonts w:ascii="Calibri" w:eastAsia="Calibri" w:hAnsi="Calibri" w:cs="Calibri"/>
          <w:color w:val="000000"/>
          <w:sz w:val="24"/>
          <w:szCs w:val="24"/>
        </w:rPr>
      </w:pPr>
      <w:r>
        <w:rPr>
          <w:rFonts w:ascii="Calibri" w:eastAsia="Calibri" w:hAnsi="Calibri" w:cs="Calibri"/>
          <w:sz w:val="24"/>
          <w:szCs w:val="24"/>
        </w:rPr>
        <w:t>Learners will understand the mitzvah of Tefillin in depth</w:t>
      </w:r>
    </w:p>
    <w:p w14:paraId="30CC20ED" w14:textId="77777777" w:rsidR="002A0114" w:rsidRDefault="002A38A8">
      <w:pPr>
        <w:numPr>
          <w:ilvl w:val="0"/>
          <w:numId w:val="1"/>
        </w:numPr>
        <w:tabs>
          <w:tab w:val="left" w:pos="329"/>
          <w:tab w:val="left" w:pos="567"/>
          <w:tab w:val="left" w:pos="851"/>
        </w:tabs>
        <w:spacing w:line="360" w:lineRule="auto"/>
        <w:ind w:left="284" w:firstLine="283"/>
        <w:rPr>
          <w:rFonts w:ascii="Calibri" w:eastAsia="Calibri" w:hAnsi="Calibri" w:cs="Calibri"/>
          <w:color w:val="000000"/>
          <w:sz w:val="24"/>
          <w:szCs w:val="24"/>
        </w:rPr>
      </w:pPr>
      <w:r>
        <w:rPr>
          <w:rFonts w:ascii="Calibri" w:eastAsia="Calibri" w:hAnsi="Calibri" w:cs="Calibri"/>
          <w:sz w:val="24"/>
          <w:szCs w:val="24"/>
        </w:rPr>
        <w:t>Learners will understand the mitzvah of Tzitzit in depth</w:t>
      </w:r>
    </w:p>
    <w:p w14:paraId="2217E79C" w14:textId="77777777" w:rsidR="002A0114" w:rsidRDefault="002A38A8">
      <w:pPr>
        <w:numPr>
          <w:ilvl w:val="0"/>
          <w:numId w:val="1"/>
        </w:numPr>
        <w:tabs>
          <w:tab w:val="left" w:pos="329"/>
          <w:tab w:val="left" w:pos="567"/>
          <w:tab w:val="left" w:pos="851"/>
        </w:tabs>
        <w:spacing w:line="360" w:lineRule="auto"/>
        <w:ind w:left="284" w:firstLine="283"/>
        <w:rPr>
          <w:rFonts w:ascii="Calibri" w:eastAsia="Calibri" w:hAnsi="Calibri" w:cs="Calibri"/>
          <w:color w:val="000000"/>
          <w:sz w:val="24"/>
          <w:szCs w:val="24"/>
        </w:rPr>
      </w:pPr>
      <w:r>
        <w:rPr>
          <w:rFonts w:ascii="Calibri" w:eastAsia="Calibri" w:hAnsi="Calibri" w:cs="Calibri"/>
          <w:sz w:val="24"/>
          <w:szCs w:val="24"/>
        </w:rPr>
        <w:t>Learners will understand the Torah view of Reward and Olam Habbah</w:t>
      </w:r>
    </w:p>
    <w:p w14:paraId="0A1D1867" w14:textId="77777777" w:rsidR="002A0114" w:rsidRDefault="002A38A8">
      <w:pPr>
        <w:numPr>
          <w:ilvl w:val="0"/>
          <w:numId w:val="1"/>
        </w:numPr>
        <w:tabs>
          <w:tab w:val="left" w:pos="329"/>
          <w:tab w:val="left" w:pos="567"/>
          <w:tab w:val="left" w:pos="851"/>
        </w:tabs>
        <w:spacing w:line="360" w:lineRule="auto"/>
        <w:ind w:left="284" w:firstLine="283"/>
        <w:rPr>
          <w:rFonts w:ascii="Calibri" w:eastAsia="Calibri" w:hAnsi="Calibri" w:cs="Calibri"/>
          <w:color w:val="000000"/>
          <w:sz w:val="24"/>
          <w:szCs w:val="24"/>
        </w:rPr>
      </w:pPr>
      <w:r>
        <w:rPr>
          <w:rFonts w:ascii="Calibri" w:eastAsia="Calibri" w:hAnsi="Calibri" w:cs="Calibri"/>
          <w:sz w:val="24"/>
          <w:szCs w:val="24"/>
        </w:rPr>
        <w:lastRenderedPageBreak/>
        <w:t>Learners will understand the Torah view of Punishment and Gehenim</w:t>
      </w:r>
    </w:p>
    <w:p w14:paraId="193DDAE5" w14:textId="77777777" w:rsidR="002A0114" w:rsidRDefault="002A38A8">
      <w:pPr>
        <w:numPr>
          <w:ilvl w:val="0"/>
          <w:numId w:val="1"/>
        </w:numPr>
        <w:tabs>
          <w:tab w:val="left" w:pos="329"/>
          <w:tab w:val="left" w:pos="567"/>
          <w:tab w:val="left" w:pos="851"/>
        </w:tabs>
        <w:spacing w:line="360" w:lineRule="auto"/>
        <w:ind w:left="284" w:firstLine="283"/>
        <w:rPr>
          <w:rFonts w:ascii="Calibri" w:eastAsia="Calibri" w:hAnsi="Calibri" w:cs="Calibri"/>
          <w:color w:val="000000"/>
          <w:sz w:val="24"/>
          <w:szCs w:val="24"/>
        </w:rPr>
      </w:pPr>
      <w:r>
        <w:rPr>
          <w:rFonts w:ascii="Calibri" w:eastAsia="Calibri" w:hAnsi="Calibri" w:cs="Calibri"/>
          <w:sz w:val="24"/>
          <w:szCs w:val="24"/>
        </w:rPr>
        <w:t>Learners will learn various viewpoints on the mitzvah of living in Israel</w:t>
      </w:r>
    </w:p>
    <w:p w14:paraId="750354DC" w14:textId="77777777" w:rsidR="002A0114" w:rsidRDefault="002A38A8">
      <w:pPr>
        <w:numPr>
          <w:ilvl w:val="0"/>
          <w:numId w:val="1"/>
        </w:numPr>
        <w:tabs>
          <w:tab w:val="left" w:pos="329"/>
          <w:tab w:val="left" w:pos="567"/>
          <w:tab w:val="left" w:pos="851"/>
        </w:tabs>
        <w:spacing w:line="360" w:lineRule="auto"/>
        <w:ind w:left="284" w:firstLine="283"/>
        <w:rPr>
          <w:rFonts w:ascii="Calibri" w:eastAsia="Calibri" w:hAnsi="Calibri" w:cs="Calibri"/>
          <w:color w:val="000000"/>
          <w:sz w:val="24"/>
          <w:szCs w:val="24"/>
        </w:rPr>
      </w:pPr>
      <w:r>
        <w:rPr>
          <w:rFonts w:ascii="Calibri" w:eastAsia="Calibri" w:hAnsi="Calibri" w:cs="Calibri"/>
          <w:sz w:val="24"/>
          <w:szCs w:val="24"/>
        </w:rPr>
        <w:t>Learners will be introduced into the world of Taharat Hamishpacha.</w:t>
      </w:r>
    </w:p>
    <w:p w14:paraId="1BDB7BAD"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Skills</w:t>
      </w:r>
    </w:p>
    <w:p w14:paraId="4E246A26" w14:textId="77777777" w:rsidR="002A0114" w:rsidRDefault="002A38A8">
      <w:pPr>
        <w:rPr>
          <w:rFonts w:ascii="Calibri" w:eastAsia="Calibri" w:hAnsi="Calibri" w:cs="Calibri"/>
          <w:sz w:val="24"/>
          <w:szCs w:val="24"/>
        </w:rPr>
      </w:pPr>
      <w:r>
        <w:rPr>
          <w:rFonts w:ascii="Calibri" w:eastAsia="Calibri" w:hAnsi="Calibri" w:cs="Calibri"/>
          <w:sz w:val="24"/>
          <w:szCs w:val="24"/>
        </w:rPr>
        <w:t>Learners will possess the skills to live a functional, positive, upbeat, and practical Torah life.</w:t>
      </w:r>
    </w:p>
    <w:p w14:paraId="66090686" w14:textId="77777777" w:rsidR="002A0114" w:rsidRDefault="002A0114">
      <w:pPr>
        <w:rPr>
          <w:rFonts w:ascii="Calibri" w:eastAsia="Calibri" w:hAnsi="Calibri" w:cs="Calibri"/>
          <w:b/>
          <w:bCs/>
          <w:sz w:val="24"/>
          <w:szCs w:val="24"/>
        </w:rPr>
      </w:pPr>
    </w:p>
    <w:p w14:paraId="034C30E7" w14:textId="77777777" w:rsidR="002A0114" w:rsidRDefault="002A38A8">
      <w:pPr>
        <w:rPr>
          <w:rFonts w:ascii="Calibri" w:eastAsia="Calibri" w:hAnsi="Calibri" w:cs="Calibri"/>
          <w:b/>
          <w:bCs/>
          <w:sz w:val="24"/>
          <w:szCs w:val="24"/>
        </w:rPr>
      </w:pPr>
      <w:r>
        <w:rPr>
          <w:rFonts w:ascii="Calibri" w:eastAsia="Calibri" w:hAnsi="Calibri" w:cs="Calibri"/>
          <w:b/>
          <w:bCs/>
          <w:sz w:val="24"/>
          <w:szCs w:val="24"/>
        </w:rPr>
        <w:t xml:space="preserve">Values </w:t>
      </w:r>
    </w:p>
    <w:p w14:paraId="1CFCC8D0" w14:textId="77777777" w:rsidR="002A0114" w:rsidRDefault="002A0114">
      <w:pPr>
        <w:rPr>
          <w:rFonts w:ascii="Calibri" w:eastAsia="Calibri" w:hAnsi="Calibri" w:cs="Calibri"/>
          <w:b/>
          <w:bCs/>
          <w:sz w:val="24"/>
          <w:szCs w:val="24"/>
        </w:rPr>
      </w:pPr>
    </w:p>
    <w:p w14:paraId="28B0A490" w14:textId="77777777" w:rsidR="002A0114" w:rsidRDefault="002A38A8">
      <w:pPr>
        <w:tabs>
          <w:tab w:val="left" w:pos="329"/>
          <w:tab w:val="left" w:pos="851"/>
        </w:tabs>
        <w:spacing w:line="360" w:lineRule="auto"/>
        <w:rPr>
          <w:rFonts w:ascii="Calibri" w:eastAsia="Calibri" w:hAnsi="Calibri" w:cs="Calibri"/>
          <w:sz w:val="24"/>
          <w:szCs w:val="24"/>
        </w:rPr>
      </w:pPr>
      <w:r>
        <w:rPr>
          <w:rFonts w:ascii="Calibri" w:eastAsia="Calibri" w:hAnsi="Calibri" w:cs="Calibri"/>
          <w:sz w:val="24"/>
          <w:szCs w:val="24"/>
        </w:rPr>
        <w:t xml:space="preserve">Upon completion of the course, students will not only have gained knowledge and skills, but they will have reshaped the values by which they live their lives. Tefillin, Tzitzit, Reward and Punishment, Israel, and Taharat Hamishpacha,  will play a larger role in their how students choose to live  </w:t>
      </w:r>
    </w:p>
    <w:p w14:paraId="1BA6005B" w14:textId="77777777" w:rsidR="002A0114" w:rsidRDefault="002A0114">
      <w:pPr>
        <w:rPr>
          <w:rFonts w:ascii="Calibri" w:eastAsia="Calibri" w:hAnsi="Calibri" w:cs="Calibri"/>
          <w:b/>
          <w:bCs/>
          <w:sz w:val="28"/>
          <w:szCs w:val="28"/>
        </w:rPr>
      </w:pPr>
    </w:p>
    <w:p w14:paraId="4A6866F1" w14:textId="77777777" w:rsidR="002A0114" w:rsidRDefault="002A38A8">
      <w:pPr>
        <w:rPr>
          <w:rFonts w:ascii="Calibri" w:eastAsia="Calibri" w:hAnsi="Calibri" w:cs="Calibri"/>
        </w:rPr>
      </w:pPr>
      <w:r>
        <w:rPr>
          <w:rFonts w:ascii="Calibri" w:eastAsia="Calibri" w:hAnsi="Calibri" w:cs="Calibri"/>
          <w:b/>
          <w:bCs/>
          <w:sz w:val="28"/>
          <w:szCs w:val="28"/>
        </w:rPr>
        <w:t>Lessons plan</w:t>
      </w:r>
    </w:p>
    <w:tbl>
      <w:tblPr>
        <w:tblStyle w:val="a6"/>
        <w:tblW w:w="69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8"/>
        <w:gridCol w:w="3791"/>
        <w:gridCol w:w="1909"/>
      </w:tblGrid>
      <w:tr w:rsidR="002A0114" w14:paraId="738C515A" w14:textId="77777777">
        <w:tc>
          <w:tcPr>
            <w:tcW w:w="1258" w:type="dxa"/>
            <w:shd w:val="clear" w:color="auto" w:fill="8CCBE3"/>
          </w:tcPr>
          <w:p w14:paraId="22421B1F" w14:textId="77777777" w:rsidR="002A0114" w:rsidRDefault="002A38A8">
            <w:pPr>
              <w:jc w:val="center"/>
              <w:rPr>
                <w:rFonts w:ascii="Calibri" w:eastAsia="Calibri" w:hAnsi="Calibri" w:cs="Calibri"/>
              </w:rPr>
            </w:pPr>
            <w:r>
              <w:rPr>
                <w:rFonts w:ascii="Calibri" w:eastAsia="Calibri" w:hAnsi="Calibri" w:cs="Calibri"/>
              </w:rPr>
              <w:t>Lesson No.</w:t>
            </w:r>
          </w:p>
        </w:tc>
        <w:tc>
          <w:tcPr>
            <w:tcW w:w="3791" w:type="dxa"/>
            <w:shd w:val="clear" w:color="auto" w:fill="8CCBE3"/>
          </w:tcPr>
          <w:p w14:paraId="5D17397E" w14:textId="77777777" w:rsidR="002A0114" w:rsidRDefault="002A38A8">
            <w:pPr>
              <w:jc w:val="center"/>
              <w:rPr>
                <w:rFonts w:ascii="Calibri" w:eastAsia="Calibri" w:hAnsi="Calibri" w:cs="Calibri"/>
              </w:rPr>
            </w:pPr>
            <w:r>
              <w:rPr>
                <w:rFonts w:ascii="Calibri" w:eastAsia="Calibri" w:hAnsi="Calibri" w:cs="Calibri"/>
              </w:rPr>
              <w:t>Topic</w:t>
            </w:r>
          </w:p>
        </w:tc>
        <w:tc>
          <w:tcPr>
            <w:tcW w:w="1909" w:type="dxa"/>
            <w:shd w:val="clear" w:color="auto" w:fill="8CCBE3"/>
          </w:tcPr>
          <w:p w14:paraId="5F0590AE" w14:textId="77777777" w:rsidR="002A0114" w:rsidRDefault="002A38A8">
            <w:pPr>
              <w:jc w:val="center"/>
              <w:rPr>
                <w:rFonts w:ascii="Calibri" w:eastAsia="Calibri" w:hAnsi="Calibri" w:cs="Calibri"/>
              </w:rPr>
            </w:pPr>
            <w:r>
              <w:rPr>
                <w:rFonts w:ascii="Calibri" w:eastAsia="Calibri" w:hAnsi="Calibri" w:cs="Calibri"/>
              </w:rPr>
              <w:t>Active learning</w:t>
            </w:r>
          </w:p>
        </w:tc>
      </w:tr>
      <w:tr w:rsidR="002A0114" w14:paraId="350CC833" w14:textId="77777777">
        <w:tc>
          <w:tcPr>
            <w:tcW w:w="1258" w:type="dxa"/>
          </w:tcPr>
          <w:p w14:paraId="6919EA58" w14:textId="77777777" w:rsidR="002A0114" w:rsidRDefault="002A38A8">
            <w:pPr>
              <w:jc w:val="center"/>
              <w:rPr>
                <w:rFonts w:ascii="Calibri" w:eastAsia="Calibri" w:hAnsi="Calibri" w:cs="Calibri"/>
              </w:rPr>
            </w:pPr>
            <w:r>
              <w:rPr>
                <w:rFonts w:ascii="Calibri" w:eastAsia="Calibri" w:hAnsi="Calibri" w:cs="Calibri"/>
              </w:rPr>
              <w:t>1+2</w:t>
            </w:r>
          </w:p>
        </w:tc>
        <w:tc>
          <w:tcPr>
            <w:tcW w:w="3791" w:type="dxa"/>
          </w:tcPr>
          <w:p w14:paraId="22402D87" w14:textId="77777777" w:rsidR="002A0114" w:rsidRDefault="002A38A8">
            <w:pPr>
              <w:jc w:val="center"/>
              <w:rPr>
                <w:rFonts w:ascii="Calibri" w:eastAsia="Calibri" w:hAnsi="Calibri" w:cs="Calibri"/>
              </w:rPr>
            </w:pPr>
            <w:r>
              <w:rPr>
                <w:rFonts w:ascii="Calibri" w:eastAsia="Calibri" w:hAnsi="Calibri" w:cs="Calibri"/>
              </w:rPr>
              <w:t>Tefillin</w:t>
            </w:r>
          </w:p>
        </w:tc>
        <w:tc>
          <w:tcPr>
            <w:tcW w:w="1909" w:type="dxa"/>
          </w:tcPr>
          <w:p w14:paraId="131F5BAD" w14:textId="77777777" w:rsidR="002A0114" w:rsidRDefault="002A38A8">
            <w:pPr>
              <w:jc w:val="center"/>
              <w:rPr>
                <w:rFonts w:ascii="Calibri" w:eastAsia="Calibri" w:hAnsi="Calibri" w:cs="Calibri"/>
                <w:sz w:val="18"/>
                <w:szCs w:val="18"/>
              </w:rPr>
            </w:pPr>
            <w:r>
              <w:rPr>
                <w:rFonts w:ascii="Calibri" w:eastAsia="Calibri" w:hAnsi="Calibri" w:cs="Calibri"/>
                <w:sz w:val="18"/>
                <w:szCs w:val="18"/>
              </w:rPr>
              <w:t>Collaborative learning</w:t>
            </w:r>
          </w:p>
        </w:tc>
      </w:tr>
      <w:tr w:rsidR="002A0114" w14:paraId="7EB124F6" w14:textId="77777777">
        <w:tc>
          <w:tcPr>
            <w:tcW w:w="1258" w:type="dxa"/>
          </w:tcPr>
          <w:p w14:paraId="466929E3" w14:textId="77777777" w:rsidR="002A0114" w:rsidRDefault="002A38A8">
            <w:pPr>
              <w:jc w:val="center"/>
              <w:rPr>
                <w:rFonts w:ascii="Calibri" w:eastAsia="Calibri" w:hAnsi="Calibri" w:cs="Calibri"/>
              </w:rPr>
            </w:pPr>
            <w:r>
              <w:rPr>
                <w:rFonts w:ascii="Calibri" w:eastAsia="Calibri" w:hAnsi="Calibri" w:cs="Calibri"/>
              </w:rPr>
              <w:t>3</w:t>
            </w:r>
          </w:p>
        </w:tc>
        <w:tc>
          <w:tcPr>
            <w:tcW w:w="3791" w:type="dxa"/>
          </w:tcPr>
          <w:p w14:paraId="4B78CFBE" w14:textId="77777777" w:rsidR="002A0114" w:rsidRDefault="002A38A8">
            <w:pPr>
              <w:jc w:val="center"/>
              <w:rPr>
                <w:rFonts w:ascii="Calibri" w:eastAsia="Calibri" w:hAnsi="Calibri" w:cs="Calibri"/>
              </w:rPr>
            </w:pPr>
            <w:r>
              <w:rPr>
                <w:rFonts w:ascii="Calibri" w:eastAsia="Calibri" w:hAnsi="Calibri" w:cs="Calibri"/>
              </w:rPr>
              <w:t>Tzitzit</w:t>
            </w:r>
          </w:p>
        </w:tc>
        <w:tc>
          <w:tcPr>
            <w:tcW w:w="1909" w:type="dxa"/>
          </w:tcPr>
          <w:p w14:paraId="74C68389" w14:textId="77777777" w:rsidR="002A0114" w:rsidRDefault="002A38A8">
            <w:pPr>
              <w:jc w:val="center"/>
              <w:rPr>
                <w:rFonts w:ascii="Calibri" w:eastAsia="Calibri" w:hAnsi="Calibri" w:cs="Calibri"/>
              </w:rPr>
            </w:pPr>
            <w:r>
              <w:rPr>
                <w:rFonts w:ascii="Calibri" w:eastAsia="Calibri" w:hAnsi="Calibri" w:cs="Calibri"/>
                <w:sz w:val="18"/>
                <w:szCs w:val="18"/>
              </w:rPr>
              <w:t>Collaborative learning</w:t>
            </w:r>
          </w:p>
        </w:tc>
      </w:tr>
      <w:tr w:rsidR="002A0114" w14:paraId="09DDAE79" w14:textId="77777777">
        <w:tc>
          <w:tcPr>
            <w:tcW w:w="1258" w:type="dxa"/>
          </w:tcPr>
          <w:p w14:paraId="6CE3FDDB" w14:textId="77777777" w:rsidR="002A0114" w:rsidRDefault="002A38A8">
            <w:pPr>
              <w:jc w:val="center"/>
              <w:rPr>
                <w:rFonts w:ascii="Calibri" w:eastAsia="Calibri" w:hAnsi="Calibri" w:cs="Calibri"/>
              </w:rPr>
            </w:pPr>
            <w:r>
              <w:rPr>
                <w:rFonts w:ascii="Calibri" w:eastAsia="Calibri" w:hAnsi="Calibri" w:cs="Calibri"/>
              </w:rPr>
              <w:t>4+5</w:t>
            </w:r>
          </w:p>
        </w:tc>
        <w:tc>
          <w:tcPr>
            <w:tcW w:w="3791" w:type="dxa"/>
          </w:tcPr>
          <w:p w14:paraId="018EAA95" w14:textId="77777777" w:rsidR="002A0114" w:rsidRDefault="002A38A8">
            <w:pPr>
              <w:jc w:val="center"/>
              <w:rPr>
                <w:rFonts w:ascii="Calibri" w:eastAsia="Calibri" w:hAnsi="Calibri" w:cs="Calibri"/>
              </w:rPr>
            </w:pPr>
            <w:r>
              <w:rPr>
                <w:rFonts w:ascii="Calibri" w:eastAsia="Calibri" w:hAnsi="Calibri" w:cs="Calibri"/>
              </w:rPr>
              <w:t>Reward/ Olam Habbah</w:t>
            </w:r>
          </w:p>
        </w:tc>
        <w:tc>
          <w:tcPr>
            <w:tcW w:w="1909" w:type="dxa"/>
          </w:tcPr>
          <w:p w14:paraId="5932B885" w14:textId="77777777" w:rsidR="002A0114" w:rsidRDefault="002A38A8">
            <w:pPr>
              <w:jc w:val="center"/>
              <w:rPr>
                <w:rFonts w:ascii="Calibri" w:eastAsia="Calibri" w:hAnsi="Calibri" w:cs="Calibri"/>
              </w:rPr>
            </w:pPr>
            <w:r>
              <w:rPr>
                <w:rFonts w:ascii="Calibri" w:eastAsia="Calibri" w:hAnsi="Calibri" w:cs="Calibri"/>
                <w:sz w:val="18"/>
                <w:szCs w:val="18"/>
              </w:rPr>
              <w:t>Collaborative learning</w:t>
            </w:r>
          </w:p>
        </w:tc>
      </w:tr>
      <w:tr w:rsidR="002A0114" w14:paraId="1D50C5DC" w14:textId="77777777">
        <w:tc>
          <w:tcPr>
            <w:tcW w:w="1258" w:type="dxa"/>
          </w:tcPr>
          <w:p w14:paraId="187B02F8" w14:textId="77777777" w:rsidR="002A0114" w:rsidRDefault="002A38A8">
            <w:pPr>
              <w:jc w:val="center"/>
              <w:rPr>
                <w:rFonts w:ascii="Calibri" w:eastAsia="Calibri" w:hAnsi="Calibri" w:cs="Calibri"/>
              </w:rPr>
            </w:pPr>
            <w:r>
              <w:rPr>
                <w:rFonts w:ascii="Calibri" w:eastAsia="Calibri" w:hAnsi="Calibri" w:cs="Calibri"/>
              </w:rPr>
              <w:t>6+7</w:t>
            </w:r>
          </w:p>
        </w:tc>
        <w:tc>
          <w:tcPr>
            <w:tcW w:w="3791" w:type="dxa"/>
          </w:tcPr>
          <w:p w14:paraId="422DA19C" w14:textId="77777777" w:rsidR="002A0114" w:rsidRDefault="002A38A8">
            <w:pPr>
              <w:jc w:val="center"/>
              <w:rPr>
                <w:rFonts w:ascii="Calibri" w:eastAsia="Calibri" w:hAnsi="Calibri" w:cs="Calibri"/>
              </w:rPr>
            </w:pPr>
            <w:r>
              <w:rPr>
                <w:rFonts w:ascii="Calibri" w:eastAsia="Calibri" w:hAnsi="Calibri" w:cs="Calibri"/>
              </w:rPr>
              <w:t>Punishment/ Gehenim</w:t>
            </w:r>
          </w:p>
        </w:tc>
        <w:tc>
          <w:tcPr>
            <w:tcW w:w="1909" w:type="dxa"/>
          </w:tcPr>
          <w:p w14:paraId="6B9DBC61" w14:textId="77777777" w:rsidR="002A0114" w:rsidRDefault="002A38A8">
            <w:pPr>
              <w:jc w:val="center"/>
              <w:rPr>
                <w:rFonts w:ascii="Calibri" w:eastAsia="Calibri" w:hAnsi="Calibri" w:cs="Calibri"/>
              </w:rPr>
            </w:pPr>
            <w:r>
              <w:rPr>
                <w:rFonts w:ascii="Calibri" w:eastAsia="Calibri" w:hAnsi="Calibri" w:cs="Calibri"/>
                <w:sz w:val="18"/>
                <w:szCs w:val="18"/>
              </w:rPr>
              <w:t>Collaborative learning</w:t>
            </w:r>
          </w:p>
        </w:tc>
      </w:tr>
      <w:tr w:rsidR="002A0114" w14:paraId="34705A68" w14:textId="77777777">
        <w:tc>
          <w:tcPr>
            <w:tcW w:w="1258" w:type="dxa"/>
          </w:tcPr>
          <w:p w14:paraId="3EC33CB3" w14:textId="77777777" w:rsidR="002A0114" w:rsidRDefault="002A38A8">
            <w:pPr>
              <w:jc w:val="center"/>
              <w:rPr>
                <w:rFonts w:ascii="Calibri" w:eastAsia="Calibri" w:hAnsi="Calibri" w:cs="Calibri"/>
              </w:rPr>
            </w:pPr>
            <w:r>
              <w:rPr>
                <w:rFonts w:ascii="Calibri" w:eastAsia="Calibri" w:hAnsi="Calibri" w:cs="Calibri"/>
              </w:rPr>
              <w:t>8+9</w:t>
            </w:r>
          </w:p>
        </w:tc>
        <w:tc>
          <w:tcPr>
            <w:tcW w:w="3791" w:type="dxa"/>
          </w:tcPr>
          <w:p w14:paraId="62FC6635" w14:textId="77777777" w:rsidR="002A0114" w:rsidRDefault="002A38A8">
            <w:pPr>
              <w:jc w:val="center"/>
              <w:rPr>
                <w:rFonts w:ascii="Calibri" w:eastAsia="Calibri" w:hAnsi="Calibri" w:cs="Calibri"/>
              </w:rPr>
            </w:pPr>
            <w:r>
              <w:rPr>
                <w:rFonts w:ascii="Calibri" w:eastAsia="Calibri" w:hAnsi="Calibri" w:cs="Calibri"/>
              </w:rPr>
              <w:t>Taharat Hamishpacha</w:t>
            </w:r>
          </w:p>
        </w:tc>
        <w:tc>
          <w:tcPr>
            <w:tcW w:w="1909" w:type="dxa"/>
          </w:tcPr>
          <w:p w14:paraId="07E9EE87" w14:textId="77777777" w:rsidR="002A0114" w:rsidRDefault="002A38A8">
            <w:pPr>
              <w:jc w:val="center"/>
              <w:rPr>
                <w:rFonts w:ascii="Calibri" w:eastAsia="Calibri" w:hAnsi="Calibri" w:cs="Calibri"/>
              </w:rPr>
            </w:pPr>
            <w:r>
              <w:rPr>
                <w:rFonts w:ascii="Calibri" w:eastAsia="Calibri" w:hAnsi="Calibri" w:cs="Calibri"/>
                <w:sz w:val="18"/>
                <w:szCs w:val="18"/>
              </w:rPr>
              <w:t>Collaborative learning</w:t>
            </w:r>
          </w:p>
        </w:tc>
      </w:tr>
      <w:tr w:rsidR="002A0114" w14:paraId="74D64F8A" w14:textId="77777777">
        <w:tc>
          <w:tcPr>
            <w:tcW w:w="1258" w:type="dxa"/>
          </w:tcPr>
          <w:p w14:paraId="55490572" w14:textId="77777777" w:rsidR="002A0114" w:rsidRDefault="002A38A8">
            <w:pPr>
              <w:jc w:val="center"/>
              <w:rPr>
                <w:rFonts w:ascii="Calibri" w:eastAsia="Calibri" w:hAnsi="Calibri" w:cs="Calibri"/>
              </w:rPr>
            </w:pPr>
            <w:r>
              <w:rPr>
                <w:rFonts w:ascii="Calibri" w:eastAsia="Calibri" w:hAnsi="Calibri" w:cs="Calibri"/>
              </w:rPr>
              <w:t>10+11</w:t>
            </w:r>
          </w:p>
        </w:tc>
        <w:tc>
          <w:tcPr>
            <w:tcW w:w="3791" w:type="dxa"/>
          </w:tcPr>
          <w:p w14:paraId="6D62D30F" w14:textId="77777777" w:rsidR="002A0114" w:rsidRDefault="002A38A8">
            <w:pPr>
              <w:jc w:val="center"/>
              <w:rPr>
                <w:rFonts w:ascii="Calibri" w:eastAsia="Calibri" w:hAnsi="Calibri" w:cs="Calibri"/>
              </w:rPr>
            </w:pPr>
            <w:r>
              <w:rPr>
                <w:rFonts w:ascii="Calibri" w:eastAsia="Calibri" w:hAnsi="Calibri" w:cs="Calibri"/>
              </w:rPr>
              <w:t>Israel</w:t>
            </w:r>
          </w:p>
        </w:tc>
        <w:tc>
          <w:tcPr>
            <w:tcW w:w="1909" w:type="dxa"/>
          </w:tcPr>
          <w:p w14:paraId="0347CED4" w14:textId="77777777" w:rsidR="002A0114" w:rsidRDefault="002A38A8">
            <w:pPr>
              <w:jc w:val="center"/>
              <w:rPr>
                <w:rFonts w:ascii="Calibri" w:eastAsia="Calibri" w:hAnsi="Calibri" w:cs="Calibri"/>
              </w:rPr>
            </w:pPr>
            <w:r>
              <w:rPr>
                <w:rFonts w:ascii="Calibri" w:eastAsia="Calibri" w:hAnsi="Calibri" w:cs="Calibri"/>
                <w:sz w:val="18"/>
                <w:szCs w:val="18"/>
              </w:rPr>
              <w:t>Collaborative learning</w:t>
            </w:r>
          </w:p>
        </w:tc>
      </w:tr>
    </w:tbl>
    <w:p w14:paraId="5CB647A3" w14:textId="77777777" w:rsidR="002A0114" w:rsidRDefault="002A0114">
      <w:pPr>
        <w:rPr>
          <w:rFonts w:ascii="Calibri" w:eastAsia="Calibri" w:hAnsi="Calibri" w:cs="Calibri"/>
        </w:rPr>
      </w:pPr>
    </w:p>
    <w:p w14:paraId="57E71559" w14:textId="77777777" w:rsidR="002A0114" w:rsidRDefault="002A0114">
      <w:pPr>
        <w:rPr>
          <w:rFonts w:ascii="Calibri" w:eastAsia="Calibri" w:hAnsi="Calibri" w:cs="Calibri"/>
          <w:b/>
          <w:bCs/>
          <w:sz w:val="28"/>
          <w:szCs w:val="28"/>
        </w:rPr>
      </w:pPr>
    </w:p>
    <w:p w14:paraId="572AEF11" w14:textId="77777777" w:rsidR="002A0114" w:rsidRDefault="002A38A8">
      <w:pPr>
        <w:rPr>
          <w:rFonts w:ascii="Calibri" w:eastAsia="Calibri" w:hAnsi="Calibri" w:cs="Calibri"/>
          <w:sz w:val="21"/>
          <w:szCs w:val="21"/>
        </w:rPr>
      </w:pPr>
      <w:r>
        <w:rPr>
          <w:rFonts w:ascii="Calibri" w:eastAsia="Calibri" w:hAnsi="Calibri" w:cs="Calibri"/>
        </w:rPr>
        <w:tab/>
      </w:r>
    </w:p>
    <w:p w14:paraId="2522430F" w14:textId="77777777" w:rsidR="002A0114" w:rsidRDefault="002A38A8">
      <w:pPr>
        <w:rPr>
          <w:rFonts w:ascii="Calibri" w:eastAsia="Calibri" w:hAnsi="Calibri" w:cs="Calibri"/>
        </w:rPr>
      </w:pPr>
      <w:r>
        <w:rPr>
          <w:rFonts w:ascii="Calibri" w:eastAsia="Calibri" w:hAnsi="Calibri" w:cs="Calibri"/>
          <w:b/>
          <w:bCs/>
          <w:sz w:val="28"/>
          <w:szCs w:val="28"/>
        </w:rPr>
        <w:t>Final grade</w:t>
      </w:r>
    </w:p>
    <w:tbl>
      <w:tblPr>
        <w:tblStyle w:val="a7"/>
        <w:tblpPr w:leftFromText="180" w:rightFromText="180" w:vertAnchor="text"/>
        <w:tblW w:w="9359" w:type="dxa"/>
        <w:tblInd w:w="0" w:type="dxa"/>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Layout w:type="fixed"/>
        <w:tblLook w:val="0400" w:firstRow="0" w:lastRow="0" w:firstColumn="0" w:lastColumn="0" w:noHBand="0" w:noVBand="1"/>
      </w:tblPr>
      <w:tblGrid>
        <w:gridCol w:w="5526"/>
        <w:gridCol w:w="3833"/>
      </w:tblGrid>
      <w:tr w:rsidR="002A0114" w14:paraId="34A173DA" w14:textId="77777777">
        <w:trPr>
          <w:trHeight w:val="412"/>
        </w:trPr>
        <w:tc>
          <w:tcPr>
            <w:tcW w:w="5526" w:type="dxa"/>
            <w:tcBorders>
              <w:top w:val="single" w:sz="4" w:space="0" w:color="F5F9F0"/>
              <w:left w:val="single" w:sz="4" w:space="0" w:color="8CCBE3"/>
              <w:bottom w:val="single" w:sz="4" w:space="0" w:color="F5F9F0"/>
              <w:right w:val="single" w:sz="4" w:space="0" w:color="F5F9F0"/>
            </w:tcBorders>
            <w:shd w:val="clear" w:color="auto" w:fill="8CCBE3"/>
            <w:vAlign w:val="center"/>
          </w:tcPr>
          <w:p w14:paraId="2E734ECC" w14:textId="77777777" w:rsidR="002A0114" w:rsidRDefault="002A38A8">
            <w:pPr>
              <w:rPr>
                <w:rFonts w:ascii="Calibri" w:eastAsia="Calibri" w:hAnsi="Calibri" w:cs="Calibri"/>
              </w:rPr>
            </w:pPr>
            <w:r>
              <w:rPr>
                <w:rFonts w:ascii="Calibri" w:eastAsia="Calibri" w:hAnsi="Calibri" w:cs="Calibri"/>
              </w:rPr>
              <w:t>Requirements</w:t>
            </w:r>
          </w:p>
        </w:tc>
        <w:tc>
          <w:tcPr>
            <w:tcW w:w="3833" w:type="dxa"/>
            <w:tcBorders>
              <w:top w:val="single" w:sz="4" w:space="0" w:color="F5F9F0"/>
              <w:left w:val="single" w:sz="4" w:space="0" w:color="F5F9F0"/>
              <w:bottom w:val="single" w:sz="4" w:space="0" w:color="F5F9F0"/>
              <w:right w:val="single" w:sz="4" w:space="0" w:color="8CCBE3"/>
            </w:tcBorders>
            <w:shd w:val="clear" w:color="auto" w:fill="8CCBE3"/>
            <w:vAlign w:val="center"/>
          </w:tcPr>
          <w:p w14:paraId="18A2B25E" w14:textId="77777777" w:rsidR="002A0114" w:rsidRDefault="002A38A8">
            <w:pPr>
              <w:rPr>
                <w:rFonts w:ascii="Calibri" w:eastAsia="Calibri" w:hAnsi="Calibri" w:cs="Calibri"/>
              </w:rPr>
            </w:pPr>
            <w:r>
              <w:rPr>
                <w:rFonts w:ascii="Calibri" w:eastAsia="Calibri" w:hAnsi="Calibri" w:cs="Calibri"/>
              </w:rPr>
              <w:t>Weight in the final score</w:t>
            </w:r>
          </w:p>
        </w:tc>
      </w:tr>
      <w:tr w:rsidR="002A0114" w14:paraId="566E6E55" w14:textId="77777777">
        <w:trPr>
          <w:trHeight w:val="267"/>
        </w:trPr>
        <w:tc>
          <w:tcPr>
            <w:tcW w:w="5526" w:type="dxa"/>
            <w:tcBorders>
              <w:top w:val="single" w:sz="4" w:space="0" w:color="F5F9F0"/>
              <w:left w:val="single" w:sz="4" w:space="0" w:color="004229"/>
              <w:bottom w:val="single" w:sz="4" w:space="0" w:color="004229"/>
              <w:right w:val="single" w:sz="4" w:space="0" w:color="004229"/>
            </w:tcBorders>
            <w:shd w:val="clear" w:color="auto" w:fill="auto"/>
            <w:vAlign w:val="center"/>
          </w:tcPr>
          <w:p w14:paraId="30E63269" w14:textId="77777777" w:rsidR="002A0114" w:rsidRDefault="002A38A8">
            <w:pPr>
              <w:rPr>
                <w:rFonts w:ascii="Calibri" w:eastAsia="Calibri" w:hAnsi="Calibri" w:cs="Calibri"/>
              </w:rPr>
            </w:pPr>
            <w:r>
              <w:rPr>
                <w:rFonts w:ascii="Calibri" w:eastAsia="Calibri" w:hAnsi="Calibri" w:cs="Calibri"/>
              </w:rPr>
              <w:t>Final Exam</w:t>
            </w:r>
          </w:p>
        </w:tc>
        <w:tc>
          <w:tcPr>
            <w:tcW w:w="3833" w:type="dxa"/>
            <w:tcBorders>
              <w:top w:val="single" w:sz="4" w:space="0" w:color="F5F9F0"/>
              <w:left w:val="single" w:sz="4" w:space="0" w:color="004229"/>
              <w:bottom w:val="single" w:sz="4" w:space="0" w:color="004229"/>
              <w:right w:val="single" w:sz="4" w:space="0" w:color="004229"/>
            </w:tcBorders>
            <w:shd w:val="clear" w:color="auto" w:fill="auto"/>
            <w:vAlign w:val="center"/>
          </w:tcPr>
          <w:p w14:paraId="0A28B32D" w14:textId="77777777" w:rsidR="002A0114" w:rsidRDefault="002A38A8">
            <w:pPr>
              <w:rPr>
                <w:rFonts w:ascii="Calibri" w:eastAsia="Calibri" w:hAnsi="Calibri" w:cs="Calibri"/>
              </w:rPr>
            </w:pPr>
            <w:r>
              <w:rPr>
                <w:rFonts w:ascii="Calibri" w:eastAsia="Calibri" w:hAnsi="Calibri" w:cs="Calibri"/>
              </w:rPr>
              <w:t>Will account for 80% of final grade</w:t>
            </w:r>
          </w:p>
        </w:tc>
      </w:tr>
      <w:tr w:rsidR="002A0114" w14:paraId="00E79357" w14:textId="77777777">
        <w:trPr>
          <w:trHeight w:val="267"/>
        </w:trPr>
        <w:tc>
          <w:tcPr>
            <w:tcW w:w="5526" w:type="dxa"/>
            <w:tcBorders>
              <w:top w:val="single" w:sz="4" w:space="0" w:color="004229"/>
              <w:left w:val="single" w:sz="4" w:space="0" w:color="004229"/>
              <w:bottom w:val="single" w:sz="4" w:space="0" w:color="004229"/>
              <w:right w:val="single" w:sz="4" w:space="0" w:color="004229"/>
            </w:tcBorders>
            <w:shd w:val="clear" w:color="auto" w:fill="auto"/>
            <w:vAlign w:val="center"/>
          </w:tcPr>
          <w:p w14:paraId="658B9A6E" w14:textId="77777777" w:rsidR="002A0114" w:rsidRDefault="002A38A8">
            <w:pPr>
              <w:rPr>
                <w:rFonts w:ascii="Calibri" w:eastAsia="Calibri" w:hAnsi="Calibri" w:cs="Calibri"/>
              </w:rPr>
            </w:pPr>
            <w:r>
              <w:rPr>
                <w:rFonts w:ascii="Calibri" w:eastAsia="Calibri" w:hAnsi="Calibri" w:cs="Calibri"/>
              </w:rPr>
              <w:t xml:space="preserve">Assessment Interview </w:t>
            </w:r>
          </w:p>
        </w:tc>
        <w:tc>
          <w:tcPr>
            <w:tcW w:w="3833" w:type="dxa"/>
            <w:tcBorders>
              <w:top w:val="single" w:sz="4" w:space="0" w:color="004229"/>
              <w:left w:val="single" w:sz="4" w:space="0" w:color="004229"/>
              <w:bottom w:val="single" w:sz="4" w:space="0" w:color="004229"/>
              <w:right w:val="single" w:sz="4" w:space="0" w:color="004229"/>
            </w:tcBorders>
            <w:shd w:val="clear" w:color="auto" w:fill="auto"/>
            <w:vAlign w:val="center"/>
          </w:tcPr>
          <w:p w14:paraId="37B048DA" w14:textId="77777777" w:rsidR="002A0114" w:rsidRDefault="002A38A8">
            <w:pPr>
              <w:rPr>
                <w:rFonts w:ascii="Calibri" w:eastAsia="Calibri" w:hAnsi="Calibri" w:cs="Calibri"/>
              </w:rPr>
            </w:pPr>
            <w:r>
              <w:rPr>
                <w:rFonts w:ascii="Calibri" w:eastAsia="Calibri" w:hAnsi="Calibri" w:cs="Calibri"/>
              </w:rPr>
              <w:t>Will account for 20% of final grade</w:t>
            </w:r>
          </w:p>
        </w:tc>
      </w:tr>
    </w:tbl>
    <w:p w14:paraId="4F0C104D" w14:textId="77777777" w:rsidR="002A0114" w:rsidRDefault="002A0114">
      <w:pPr>
        <w:rPr>
          <w:rFonts w:ascii="Calibri" w:eastAsia="Calibri" w:hAnsi="Calibri" w:cs="Calibri"/>
          <w:b/>
          <w:bCs/>
          <w:sz w:val="28"/>
          <w:szCs w:val="28"/>
        </w:rPr>
      </w:pPr>
    </w:p>
    <w:p w14:paraId="1CDA2D72" w14:textId="77777777" w:rsidR="002A0114" w:rsidRDefault="002A38A8">
      <w:pPr>
        <w:rPr>
          <w:rFonts w:ascii="Calibri" w:eastAsia="Calibri" w:hAnsi="Calibri" w:cs="Calibri"/>
          <w:b/>
          <w:bCs/>
          <w:sz w:val="32"/>
          <w:szCs w:val="32"/>
        </w:rPr>
      </w:pPr>
      <w:r>
        <w:rPr>
          <w:rFonts w:ascii="Calibri" w:eastAsia="Calibri" w:hAnsi="Calibri" w:cs="Calibri"/>
          <w:b/>
          <w:bCs/>
          <w:sz w:val="28"/>
          <w:szCs w:val="28"/>
        </w:rPr>
        <w:t>Course</w:t>
      </w:r>
      <w:r>
        <w:rPr>
          <w:rFonts w:ascii="Calibri" w:eastAsia="Calibri" w:hAnsi="Calibri" w:cs="Calibri"/>
          <w:sz w:val="24"/>
          <w:szCs w:val="24"/>
        </w:rPr>
        <w:t xml:space="preserve"> </w:t>
      </w:r>
      <w:r>
        <w:rPr>
          <w:rFonts w:ascii="Calibri" w:eastAsia="Calibri" w:hAnsi="Calibri" w:cs="Calibri"/>
          <w:b/>
          <w:bCs/>
          <w:sz w:val="28"/>
          <w:szCs w:val="28"/>
        </w:rPr>
        <w:t>Requirements</w:t>
      </w:r>
    </w:p>
    <w:p w14:paraId="790E3AB0" w14:textId="77777777" w:rsidR="002A0114" w:rsidRDefault="002A38A8">
      <w:pPr>
        <w:rPr>
          <w:rFonts w:ascii="Calibri" w:eastAsia="Calibri" w:hAnsi="Calibri" w:cs="Calibri"/>
          <w:sz w:val="24"/>
          <w:szCs w:val="24"/>
        </w:rPr>
      </w:pPr>
      <w:r>
        <w:rPr>
          <w:rFonts w:ascii="Calibri" w:eastAsia="Calibri" w:hAnsi="Calibri" w:cs="Calibri"/>
          <w:sz w:val="24"/>
          <w:szCs w:val="24"/>
        </w:rPr>
        <w:t>Final Exam</w:t>
      </w:r>
    </w:p>
    <w:p w14:paraId="31EE6EB2" w14:textId="77777777" w:rsidR="002A0114" w:rsidRDefault="002A38A8">
      <w:pPr>
        <w:rPr>
          <w:rFonts w:ascii="Calibri" w:eastAsia="Calibri" w:hAnsi="Calibri" w:cs="Calibri"/>
          <w:sz w:val="24"/>
          <w:szCs w:val="24"/>
        </w:rPr>
      </w:pPr>
      <w:r>
        <w:rPr>
          <w:rFonts w:ascii="Calibri" w:eastAsia="Calibri" w:hAnsi="Calibri" w:cs="Calibri"/>
          <w:sz w:val="24"/>
          <w:szCs w:val="24"/>
        </w:rPr>
        <w:t>Assessment Interview- Students must sit down with professor at the end of the semester for an oral exam</w:t>
      </w:r>
    </w:p>
    <w:p w14:paraId="231966C7" w14:textId="77777777" w:rsidR="002A0114" w:rsidRDefault="002A0114">
      <w:pPr>
        <w:rPr>
          <w:rFonts w:ascii="Calibri" w:eastAsia="Calibri" w:hAnsi="Calibri" w:cs="Calibri"/>
          <w:sz w:val="24"/>
          <w:szCs w:val="24"/>
        </w:rPr>
      </w:pPr>
    </w:p>
    <w:p w14:paraId="2088980B" w14:textId="77777777" w:rsidR="002A0114" w:rsidRDefault="002A0114">
      <w:pPr>
        <w:rPr>
          <w:rFonts w:ascii="Calibri" w:eastAsia="Calibri" w:hAnsi="Calibri" w:cs="Calibri"/>
          <w:sz w:val="24"/>
          <w:szCs w:val="24"/>
        </w:rPr>
      </w:pPr>
    </w:p>
    <w:p w14:paraId="333D96DE" w14:textId="77777777" w:rsidR="002A0114" w:rsidRDefault="002A0114">
      <w:pPr>
        <w:spacing w:line="360" w:lineRule="auto"/>
        <w:rPr>
          <w:rFonts w:ascii="Calibri" w:eastAsia="Calibri" w:hAnsi="Calibri" w:cs="Calibri"/>
          <w:b/>
          <w:bCs/>
          <w:sz w:val="28"/>
          <w:szCs w:val="28"/>
        </w:rPr>
      </w:pPr>
    </w:p>
    <w:p w14:paraId="5CD19751" w14:textId="77777777" w:rsidR="002A0114" w:rsidRDefault="002A0114">
      <w:pPr>
        <w:spacing w:line="360" w:lineRule="auto"/>
        <w:rPr>
          <w:rFonts w:ascii="Calibri" w:eastAsia="Calibri" w:hAnsi="Calibri" w:cs="Calibri"/>
          <w:b/>
          <w:bCs/>
          <w:sz w:val="28"/>
          <w:szCs w:val="28"/>
        </w:rPr>
      </w:pPr>
    </w:p>
    <w:p w14:paraId="6FA6E201" w14:textId="77777777" w:rsidR="002A0114" w:rsidRDefault="002A0114">
      <w:pPr>
        <w:spacing w:line="360" w:lineRule="auto"/>
        <w:rPr>
          <w:rFonts w:ascii="Calibri" w:eastAsia="Calibri" w:hAnsi="Calibri" w:cs="Calibri"/>
          <w:b/>
          <w:bCs/>
          <w:sz w:val="28"/>
          <w:szCs w:val="28"/>
        </w:rPr>
      </w:pPr>
    </w:p>
    <w:p w14:paraId="7039298F" w14:textId="77777777" w:rsidR="002A0114" w:rsidRDefault="002A38A8">
      <w:pPr>
        <w:spacing w:line="360" w:lineRule="auto"/>
        <w:rPr>
          <w:rFonts w:ascii="Calibri" w:eastAsia="Calibri" w:hAnsi="Calibri" w:cs="Calibri"/>
          <w:b/>
          <w:bCs/>
          <w:sz w:val="28"/>
          <w:szCs w:val="28"/>
          <w:highlight w:val="white"/>
        </w:rPr>
      </w:pPr>
      <w:r>
        <w:rPr>
          <w:rFonts w:ascii="Calibri" w:eastAsia="Calibri" w:hAnsi="Calibri" w:cs="Calibri"/>
          <w:b/>
          <w:bCs/>
          <w:sz w:val="28"/>
          <w:szCs w:val="28"/>
        </w:rPr>
        <w:t>Bibliography</w:t>
      </w:r>
    </w:p>
    <w:p w14:paraId="5BFC540D" w14:textId="77777777" w:rsidR="002A0114" w:rsidRDefault="002A38A8">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 xml:space="preserve">Cohen, Alfred S, </w:t>
      </w:r>
      <w:r>
        <w:rPr>
          <w:rFonts w:ascii="Calibri" w:eastAsia="Calibri" w:hAnsi="Calibri" w:cs="Calibri"/>
          <w:i/>
          <w:iCs/>
          <w:sz w:val="24"/>
          <w:szCs w:val="24"/>
        </w:rPr>
        <w:t>Halacha and Contemporary Society</w:t>
      </w:r>
      <w:r>
        <w:rPr>
          <w:rFonts w:ascii="Calibri" w:eastAsia="Calibri" w:hAnsi="Calibri" w:cs="Calibri"/>
          <w:sz w:val="24"/>
          <w:szCs w:val="24"/>
        </w:rPr>
        <w:t>,  KTAV Publishing House, 1984</w:t>
      </w:r>
    </w:p>
    <w:p w14:paraId="7A314F5C" w14:textId="77777777" w:rsidR="002A0114" w:rsidRDefault="002A38A8">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Eider, Halachos of Tefillin, Chapter III, Section C-13</w:t>
      </w:r>
    </w:p>
    <w:p w14:paraId="50BE780E" w14:textId="77777777" w:rsidR="002A0114" w:rsidRDefault="002A38A8">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Jacobs, Family Purity—A Guide to Marital Fulfillment, chapter 10</w:t>
      </w:r>
    </w:p>
    <w:p w14:paraId="36107FD6" w14:textId="77777777" w:rsidR="002A0114" w:rsidRDefault="002A38A8">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Kanarfogel, Ephraim. “The Aliyah of ‘Three Hundred Rabbis’ in 1211:Tosafists Attitudes toward Settling in the Land of Israel.” The Jewish Quarterly Review , vol. 76, no. 3, (Jan. 1986). pp. 191-215</w:t>
      </w:r>
    </w:p>
    <w:p w14:paraId="32050AE9" w14:textId="77777777" w:rsidR="002A0114" w:rsidRDefault="002A38A8">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 xml:space="preserve">Kaplan, </w:t>
      </w:r>
      <w:r>
        <w:rPr>
          <w:rFonts w:ascii="Calibri" w:eastAsia="Calibri" w:hAnsi="Calibri" w:cs="Calibri"/>
          <w:sz w:val="24"/>
          <w:szCs w:val="24"/>
          <w:highlight w:val="white"/>
        </w:rPr>
        <w:t xml:space="preserve">The Aryeh Kaplan Anthology II, </w:t>
      </w:r>
      <w:r>
        <w:rPr>
          <w:rFonts w:ascii="Calibri" w:eastAsia="Calibri" w:hAnsi="Calibri" w:cs="Calibri"/>
          <w:sz w:val="24"/>
          <w:szCs w:val="24"/>
        </w:rPr>
        <w:t>pp. 273-274</w:t>
      </w:r>
    </w:p>
    <w:p w14:paraId="06806224" w14:textId="77777777" w:rsidR="002A0114" w:rsidRDefault="002A38A8">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Marienberg, "Traditional Jewish Sexual Practices and Their Possible Impact on Jewish Fertility and Demography," Harvard Theological Review 106:3 (2013) 243-286</w:t>
      </w:r>
    </w:p>
    <w:p w14:paraId="0641BC39" w14:textId="77777777" w:rsidR="002A0114" w:rsidRDefault="002A38A8">
      <w:pPr>
        <w:numPr>
          <w:ilvl w:val="0"/>
          <w:numId w:val="2"/>
        </w:numPr>
        <w:spacing w:line="360" w:lineRule="auto"/>
        <w:rPr>
          <w:rFonts w:ascii="Calibri" w:eastAsia="Calibri" w:hAnsi="Calibri" w:cs="Calibri"/>
          <w:sz w:val="24"/>
          <w:szCs w:val="24"/>
        </w:rPr>
      </w:pPr>
      <w:r>
        <w:rPr>
          <w:rFonts w:ascii="Calibri" w:eastAsia="Calibri" w:hAnsi="Calibri" w:cs="Calibri"/>
          <w:sz w:val="24"/>
          <w:szCs w:val="24"/>
        </w:rPr>
        <w:t>Schram, The Chinese Journal of Medicine, volume 70, October 2002</w:t>
      </w:r>
    </w:p>
    <w:p w14:paraId="22DE9294" w14:textId="77777777" w:rsidR="002A0114" w:rsidRDefault="002A0114">
      <w:pPr>
        <w:spacing w:line="360" w:lineRule="auto"/>
        <w:ind w:left="720"/>
        <w:rPr>
          <w:rFonts w:ascii="Calibri" w:eastAsia="Calibri" w:hAnsi="Calibri" w:cs="Calibri"/>
          <w:sz w:val="24"/>
          <w:szCs w:val="24"/>
        </w:rPr>
      </w:pPr>
    </w:p>
    <w:p w14:paraId="4FA9F043" w14:textId="77777777" w:rsidR="002A0114" w:rsidRDefault="002A0114"/>
    <w:sectPr w:rsidR="002A011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3A61985-2939-4786-B7D2-5A6C66156195}"/>
    <w:embedBold r:id="rId2" w:fontKey="{D79DE2EC-1477-4A86-87E6-0A044BBACE53}"/>
    <w:embedItalic r:id="rId3" w:fontKey="{541DFDBB-2A02-457E-9888-B405036FC60A}"/>
  </w:font>
  <w:font w:name="Cambria">
    <w:panose1 w:val="02040503050406030204"/>
    <w:charset w:val="00"/>
    <w:family w:val="roman"/>
    <w:pitch w:val="variable"/>
    <w:sig w:usb0="E00006FF" w:usb1="420024FF" w:usb2="02000000" w:usb3="00000000" w:csb0="0000019F" w:csb1="00000000"/>
    <w:embedRegular r:id="rId4" w:fontKey="{2F3DD8AF-A87E-48FA-BC90-AB109B1BD54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7874E2"/>
    <w:multiLevelType w:val="multilevel"/>
    <w:tmpl w:val="8E4C8A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C184E4A"/>
    <w:multiLevelType w:val="multilevel"/>
    <w:tmpl w:val="541C3916"/>
    <w:lvl w:ilvl="0">
      <w:start w:val="1"/>
      <w:numFmt w:val="decimal"/>
      <w:lvlText w:val="%1."/>
      <w:lvlJc w:val="left"/>
      <w:pPr>
        <w:ind w:left="927" w:hanging="360"/>
      </w:pPr>
      <w:rPr>
        <w:color w:val="003D27"/>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62554681">
    <w:abstractNumId w:val="1"/>
  </w:num>
  <w:num w:numId="2" w16cid:durableId="1913660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114"/>
    <w:rsid w:val="00025D01"/>
    <w:rsid w:val="002A0114"/>
    <w:rsid w:val="002A38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EF5C"/>
  <w15:docId w15:val="{6F26DCF4-29DC-4F7E-BF3E-FD199631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537</Words>
  <Characters>2687</Characters>
  <Application>Microsoft Office Word</Application>
  <DocSecurity>0</DocSecurity>
  <Lines>22</Lines>
  <Paragraphs>6</Paragraphs>
  <ScaleCrop>false</ScaleCrop>
  <Company>Bar-Ilan University</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Alyta Pitaru</dc:creator>
  <cp:lastModifiedBy>Alyta Pitaru</cp:lastModifiedBy>
  <cp:revision>3</cp:revision>
  <dcterms:created xsi:type="dcterms:W3CDTF">2026-10-05T13:18:00Z</dcterms:created>
  <dcterms:modified xsi:type="dcterms:W3CDTF">2026-10-08T05:29:00Z</dcterms:modified>
</cp:coreProperties>
</file>